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CA" w:rsidRPr="00AE74CA" w:rsidRDefault="00AE74CA" w:rsidP="00AE74CA">
      <w:pPr>
        <w:widowControl/>
        <w:shd w:val="clear" w:color="auto" w:fill="FFFFFF"/>
        <w:spacing w:before="100" w:beforeAutospacing="1" w:after="100" w:afterAutospacing="1" w:line="465" w:lineRule="atLeast"/>
        <w:jc w:val="center"/>
        <w:outlineLvl w:val="0"/>
        <w:rPr>
          <w:rFonts w:ascii="Simsun" w:eastAsia="宋体" w:hAnsi="Simsun" w:cs="宋体"/>
          <w:b/>
          <w:bCs/>
          <w:color w:val="333333"/>
          <w:kern w:val="36"/>
          <w:szCs w:val="21"/>
        </w:rPr>
      </w:pPr>
      <w:r w:rsidRPr="00AE74CA">
        <w:rPr>
          <w:rFonts w:ascii="Simsun" w:eastAsia="宋体" w:hAnsi="Simsun" w:cs="宋体"/>
          <w:b/>
          <w:bCs/>
          <w:color w:val="333333"/>
          <w:kern w:val="36"/>
          <w:szCs w:val="21"/>
        </w:rPr>
        <w:t>关于开展化学实验室排查专项活动的通知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各院系、直属各单位、</w:t>
      </w:r>
      <w:proofErr w:type="gramStart"/>
      <w:r>
        <w:rPr>
          <w:rFonts w:hint="eastAsia"/>
          <w:color w:val="333333"/>
        </w:rPr>
        <w:t>校设各科研</w:t>
      </w:r>
      <w:proofErr w:type="gramEnd"/>
      <w:r>
        <w:rPr>
          <w:rFonts w:hint="eastAsia"/>
          <w:color w:val="333333"/>
        </w:rPr>
        <w:t>机构：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根据《浙江省人民政府办公厅关于加强新精神活性物质治理工作的意见》、《浙江省禁毒委员会办公室关于开展全省化学实验室调研活动的通知》要求，决定近期在全校范围开展化学实验室排查专项活动，相关事宜通知如下：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一、排查对</w:t>
      </w:r>
      <w:proofErr w:type="gramStart"/>
      <w:r>
        <w:rPr>
          <w:rStyle w:val="a4"/>
          <w:rFonts w:hint="eastAsia"/>
          <w:color w:val="333333"/>
        </w:rPr>
        <w:t>象</w:t>
      </w:r>
      <w:proofErr w:type="gramEnd"/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本次化学实验室排查指的是所有使用化学品、精神类和麻醉类药品及拥有核磁共振波谱仪的实验室。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二、排查内容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1.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hint="eastAsia"/>
          <w:color w:val="333333"/>
        </w:rPr>
        <w:t>各化学实验室（</w:t>
      </w:r>
      <w:r w:rsidRPr="007167ED">
        <w:rPr>
          <w:rFonts w:hint="eastAsia"/>
          <w:color w:val="FF0000"/>
          <w:highlight w:val="yellow"/>
        </w:rPr>
        <w:t>以物理房间为单位</w:t>
      </w:r>
      <w:bookmarkStart w:id="0" w:name="_GoBack"/>
      <w:bookmarkEnd w:id="0"/>
      <w:r>
        <w:rPr>
          <w:rFonts w:hint="eastAsia"/>
          <w:color w:val="333333"/>
        </w:rPr>
        <w:t>）填写《化学实验室调查表》（附件</w:t>
      </w:r>
      <w:r>
        <w:rPr>
          <w:rFonts w:ascii="Calibri" w:hAnsi="Calibri"/>
          <w:color w:val="333333"/>
        </w:rPr>
        <w:t>1</w:t>
      </w:r>
      <w:r>
        <w:rPr>
          <w:rFonts w:hint="eastAsia"/>
          <w:color w:val="333333"/>
        </w:rPr>
        <w:t>），填写说明详见省禁毒办给的解释（附件</w:t>
      </w:r>
      <w:r>
        <w:rPr>
          <w:rFonts w:ascii="Calibri" w:hAnsi="Calibri"/>
          <w:color w:val="333333"/>
        </w:rPr>
        <w:t>2</w:t>
      </w:r>
      <w:r>
        <w:rPr>
          <w:rFonts w:hint="eastAsia"/>
          <w:color w:val="333333"/>
        </w:rPr>
        <w:t>）。并将填好的《化学实验室调查表》（电子版）发送给所在单位实验室与安全秘书</w:t>
      </w:r>
      <w:r w:rsidRPr="00147348">
        <w:rPr>
          <w:rFonts w:hint="eastAsia"/>
          <w:color w:val="333333"/>
        </w:rPr>
        <w:t>，</w:t>
      </w:r>
      <w:r w:rsidRPr="00147348">
        <w:rPr>
          <w:rFonts w:hint="eastAsia"/>
          <w:b/>
          <w:color w:val="FF0000"/>
        </w:rPr>
        <w:t>文件名统一为：</w:t>
      </w:r>
      <w:r w:rsidRPr="00147348">
        <w:rPr>
          <w:rFonts w:hint="eastAsia"/>
          <w:b/>
          <w:color w:val="FF0000"/>
          <w:highlight w:val="yellow"/>
        </w:rPr>
        <w:t>化学实验室调查表</w:t>
      </w:r>
      <w:r w:rsidRPr="00147348">
        <w:rPr>
          <w:rFonts w:ascii="Calibri" w:hAnsi="Calibri"/>
          <w:b/>
          <w:color w:val="FF0000"/>
          <w:highlight w:val="yellow"/>
        </w:rPr>
        <w:t>-</w:t>
      </w:r>
      <w:r w:rsidRPr="00147348">
        <w:rPr>
          <w:rFonts w:hint="eastAsia"/>
          <w:b/>
          <w:color w:val="FF0000"/>
          <w:highlight w:val="yellow"/>
        </w:rPr>
        <w:t>负责人姓名</w:t>
      </w:r>
      <w:r w:rsidRPr="00147348">
        <w:rPr>
          <w:rFonts w:ascii="Calibri" w:hAnsi="Calibri"/>
          <w:b/>
          <w:color w:val="FF0000"/>
          <w:highlight w:val="yellow"/>
        </w:rPr>
        <w:t>*</w:t>
      </w:r>
      <w:r w:rsidRPr="00147348">
        <w:rPr>
          <w:rFonts w:hint="eastAsia"/>
          <w:b/>
          <w:color w:val="FF0000"/>
          <w:highlight w:val="yellow"/>
        </w:rPr>
        <w:t>。</w:t>
      </w:r>
      <w:r>
        <w:rPr>
          <w:rFonts w:ascii="Calibri" w:hAnsi="Calibri"/>
          <w:color w:val="333333"/>
        </w:rPr>
        <w:t>*</w:t>
      </w:r>
      <w:r>
        <w:rPr>
          <w:rFonts w:hint="eastAsia"/>
          <w:color w:val="333333"/>
        </w:rPr>
        <w:t>号表示负责人名下的实验室数，如负责人名下只有一间实验室，</w:t>
      </w:r>
      <w:r>
        <w:rPr>
          <w:rFonts w:ascii="Calibri" w:hAnsi="Calibri"/>
          <w:color w:val="333333"/>
        </w:rPr>
        <w:t>*</w:t>
      </w:r>
      <w:r>
        <w:rPr>
          <w:rFonts w:hint="eastAsia"/>
          <w:color w:val="333333"/>
        </w:rPr>
        <w:t>号即为</w:t>
      </w:r>
      <w:r>
        <w:rPr>
          <w:rFonts w:ascii="Calibri" w:hAnsi="Calibri"/>
          <w:color w:val="333333"/>
        </w:rPr>
        <w:t>1</w:t>
      </w:r>
      <w:r>
        <w:rPr>
          <w:rFonts w:hint="eastAsia"/>
          <w:color w:val="333333"/>
        </w:rPr>
        <w:t>；如果负责人名下有</w:t>
      </w:r>
      <w:r>
        <w:rPr>
          <w:rFonts w:ascii="Calibri" w:hAnsi="Calibri"/>
          <w:color w:val="333333"/>
        </w:rPr>
        <w:t>n</w:t>
      </w:r>
      <w:r>
        <w:rPr>
          <w:rFonts w:hint="eastAsia"/>
          <w:color w:val="333333"/>
        </w:rPr>
        <w:t>间实验室，</w:t>
      </w:r>
      <w:r>
        <w:rPr>
          <w:rFonts w:ascii="Calibri" w:hAnsi="Calibri"/>
          <w:color w:val="333333"/>
        </w:rPr>
        <w:t>*</w:t>
      </w:r>
      <w:r>
        <w:rPr>
          <w:rFonts w:hint="eastAsia"/>
          <w:color w:val="333333"/>
        </w:rPr>
        <w:t>号即为对应的</w:t>
      </w:r>
      <w:r>
        <w:rPr>
          <w:rFonts w:ascii="Calibri" w:hAnsi="Calibri"/>
          <w:color w:val="333333"/>
        </w:rPr>
        <w:t>n=1</w:t>
      </w:r>
      <w:r>
        <w:rPr>
          <w:rFonts w:hint="eastAsia"/>
          <w:color w:val="333333"/>
        </w:rPr>
        <w:t>、</w:t>
      </w:r>
      <w:r>
        <w:rPr>
          <w:rFonts w:ascii="Calibri" w:hAnsi="Calibri"/>
          <w:color w:val="333333"/>
        </w:rPr>
        <w:t>2</w:t>
      </w:r>
      <w:r>
        <w:rPr>
          <w:rFonts w:hint="eastAsia"/>
          <w:color w:val="333333"/>
        </w:rPr>
        <w:t>、</w:t>
      </w:r>
      <w:r>
        <w:rPr>
          <w:rFonts w:ascii="Calibri" w:hAnsi="Calibri"/>
          <w:color w:val="333333"/>
        </w:rPr>
        <w:t>3</w:t>
      </w:r>
      <w:r>
        <w:rPr>
          <w:rFonts w:hint="eastAsia"/>
          <w:color w:val="333333"/>
        </w:rPr>
        <w:t>……。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2.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hint="eastAsia"/>
          <w:color w:val="333333"/>
        </w:rPr>
        <w:t>各化学实验室负责人签订《化学实验室</w:t>
      </w:r>
      <w:r w:rsidR="00180C27" w:rsidRPr="00180C27">
        <w:rPr>
          <w:rFonts w:hint="eastAsia"/>
          <w:color w:val="333333"/>
        </w:rPr>
        <w:t>禁毒</w:t>
      </w:r>
      <w:r>
        <w:rPr>
          <w:rFonts w:hint="eastAsia"/>
          <w:color w:val="333333"/>
        </w:rPr>
        <w:t>责任书》（附件3，一式两份），交到学院。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3.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hint="eastAsia"/>
          <w:color w:val="333333"/>
        </w:rPr>
        <w:t>学院负责核实确认《化学实验室调查表》的数量和《</w:t>
      </w:r>
      <w:r w:rsidR="00147348" w:rsidRPr="00147348">
        <w:rPr>
          <w:rFonts w:hint="eastAsia"/>
          <w:color w:val="333333"/>
        </w:rPr>
        <w:t>化学实验室禁毒责任书</w:t>
      </w:r>
      <w:r>
        <w:rPr>
          <w:rFonts w:hint="eastAsia"/>
          <w:color w:val="333333"/>
        </w:rPr>
        <w:t>》（盖公章）的签订情况，于</w:t>
      </w:r>
      <w:r w:rsidRPr="00180C27">
        <w:rPr>
          <w:rStyle w:val="a4"/>
          <w:rFonts w:ascii="Calibri" w:hAnsi="Calibri"/>
          <w:color w:val="FF0000"/>
          <w:highlight w:val="yellow"/>
        </w:rPr>
        <w:t>9</w:t>
      </w:r>
      <w:r w:rsidRPr="00180C27">
        <w:rPr>
          <w:rStyle w:val="a4"/>
          <w:rFonts w:hint="eastAsia"/>
          <w:color w:val="FF0000"/>
          <w:highlight w:val="yellow"/>
        </w:rPr>
        <w:t>月</w:t>
      </w:r>
      <w:r w:rsidRPr="00180C27">
        <w:rPr>
          <w:rStyle w:val="a4"/>
          <w:rFonts w:ascii="Calibri" w:hAnsi="Calibri"/>
          <w:color w:val="FF0000"/>
          <w:highlight w:val="yellow"/>
        </w:rPr>
        <w:t>1</w:t>
      </w:r>
      <w:r w:rsidR="00180C27" w:rsidRPr="00180C27">
        <w:rPr>
          <w:rStyle w:val="a4"/>
          <w:rFonts w:ascii="Calibri" w:hAnsi="Calibri" w:hint="eastAsia"/>
          <w:color w:val="FF0000"/>
          <w:highlight w:val="yellow"/>
        </w:rPr>
        <w:t>2</w:t>
      </w:r>
      <w:r w:rsidRPr="00180C27">
        <w:rPr>
          <w:rStyle w:val="a4"/>
          <w:rFonts w:hint="eastAsia"/>
          <w:color w:val="FF0000"/>
          <w:highlight w:val="yellow"/>
        </w:rPr>
        <w:t>日下午</w:t>
      </w:r>
      <w:r w:rsidRPr="00180C27">
        <w:rPr>
          <w:rStyle w:val="a4"/>
          <w:rFonts w:ascii="Calibri" w:hAnsi="Calibri"/>
          <w:color w:val="FF0000"/>
          <w:highlight w:val="yellow"/>
        </w:rPr>
        <w:t>17</w:t>
      </w:r>
      <w:r w:rsidRPr="00180C27">
        <w:rPr>
          <w:rStyle w:val="a4"/>
          <w:rFonts w:hint="eastAsia"/>
          <w:color w:val="FF0000"/>
          <w:highlight w:val="yellow"/>
        </w:rPr>
        <w:t>：</w:t>
      </w:r>
      <w:r w:rsidRPr="00180C27">
        <w:rPr>
          <w:rStyle w:val="a4"/>
          <w:rFonts w:ascii="Calibri" w:hAnsi="Calibri"/>
          <w:color w:val="FF0000"/>
          <w:highlight w:val="yellow"/>
        </w:rPr>
        <w:t>00</w:t>
      </w:r>
      <w:r w:rsidRPr="00180C27">
        <w:rPr>
          <w:rStyle w:val="a4"/>
          <w:rFonts w:hint="eastAsia"/>
          <w:color w:val="FF0000"/>
          <w:highlight w:val="yellow"/>
        </w:rPr>
        <w:t>下班</w:t>
      </w:r>
      <w:r>
        <w:rPr>
          <w:rStyle w:val="a4"/>
          <w:rFonts w:hint="eastAsia"/>
          <w:color w:val="333333"/>
        </w:rPr>
        <w:t>前将汇总的电子版《化学实验室调查表》发至</w:t>
      </w:r>
      <w:r>
        <w:rPr>
          <w:rStyle w:val="a4"/>
          <w:rFonts w:ascii="Calibri" w:hAnsi="Calibri"/>
          <w:color w:val="0000FF"/>
        </w:rPr>
        <w:t>jab@zju.edu.cn</w:t>
      </w:r>
      <w:r>
        <w:rPr>
          <w:rStyle w:val="a4"/>
          <w:rFonts w:hint="eastAsia"/>
          <w:color w:val="333333"/>
        </w:rPr>
        <w:t>，纸质版《</w:t>
      </w:r>
      <w:r w:rsidR="00147348" w:rsidRPr="00147348">
        <w:rPr>
          <w:rStyle w:val="a4"/>
          <w:rFonts w:hint="eastAsia"/>
          <w:color w:val="333333"/>
        </w:rPr>
        <w:t>化学实验室禁毒责任书</w:t>
      </w:r>
      <w:r>
        <w:rPr>
          <w:rStyle w:val="a4"/>
          <w:rFonts w:hint="eastAsia"/>
          <w:color w:val="333333"/>
        </w:rPr>
        <w:t>》（盖公章）交到实验室与设备管理处（或各校区办）</w:t>
      </w:r>
      <w:r>
        <w:rPr>
          <w:rFonts w:hint="eastAsia"/>
          <w:color w:val="333333"/>
        </w:rPr>
        <w:t>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 w:rsidRPr="00180C27">
        <w:rPr>
          <w:rFonts w:hint="eastAsia"/>
          <w:color w:val="333333"/>
          <w:highlight w:val="yellow"/>
        </w:rPr>
        <w:t>注：负责人有多个实验室的，《化学实验室</w:t>
      </w:r>
      <w:r w:rsidR="00180C27" w:rsidRPr="00180C27">
        <w:rPr>
          <w:rFonts w:hint="eastAsia"/>
          <w:color w:val="333333"/>
          <w:highlight w:val="yellow"/>
        </w:rPr>
        <w:t>禁毒</w:t>
      </w:r>
      <w:r w:rsidRPr="00180C27">
        <w:rPr>
          <w:rFonts w:hint="eastAsia"/>
          <w:color w:val="333333"/>
          <w:highlight w:val="yellow"/>
        </w:rPr>
        <w:t>责任书》只需签订一份</w:t>
      </w:r>
      <w:r w:rsidR="00180C27">
        <w:rPr>
          <w:rFonts w:hint="eastAsia"/>
          <w:color w:val="333333"/>
          <w:highlight w:val="yellow"/>
        </w:rPr>
        <w:t>（一式二份）</w:t>
      </w:r>
      <w:r w:rsidRPr="00180C27">
        <w:rPr>
          <w:rFonts w:hint="eastAsia"/>
          <w:color w:val="333333"/>
          <w:highlight w:val="yellow"/>
        </w:rPr>
        <w:t>。</w:t>
      </w:r>
    </w:p>
    <w:p w:rsidR="00AE74CA" w:rsidRPr="00180C27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28"/>
          <w:szCs w:val="28"/>
        </w:rPr>
      </w:pPr>
      <w:r w:rsidRPr="00180C27">
        <w:rPr>
          <w:rStyle w:val="a4"/>
          <w:rFonts w:hint="eastAsia"/>
          <w:color w:val="333333"/>
          <w:sz w:val="28"/>
          <w:szCs w:val="28"/>
        </w:rPr>
        <w:t>三、管理要求</w:t>
      </w:r>
    </w:p>
    <w:p w:rsidR="00AE74CA" w:rsidRPr="00180C27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b/>
          <w:color w:val="333333"/>
          <w:sz w:val="18"/>
          <w:szCs w:val="18"/>
        </w:rPr>
      </w:pPr>
      <w:r w:rsidRPr="00180C27">
        <w:rPr>
          <w:rFonts w:ascii="Calibri" w:hAnsi="Calibri"/>
          <w:b/>
          <w:color w:val="333333"/>
        </w:rPr>
        <w:t>1.</w:t>
      </w:r>
      <w:r w:rsidRPr="00180C27">
        <w:rPr>
          <w:rStyle w:val="apple-converted-space"/>
          <w:rFonts w:ascii="Calibri" w:hAnsi="Calibri"/>
          <w:b/>
          <w:color w:val="333333"/>
        </w:rPr>
        <w:t> </w:t>
      </w:r>
      <w:r w:rsidRPr="00180C27">
        <w:rPr>
          <w:rFonts w:hint="eastAsia"/>
          <w:b/>
          <w:color w:val="333333"/>
        </w:rPr>
        <w:t>禁止开展毒品合成研究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严禁在实验室内开展毒品（包括传统毒品、合成毒品和新精神活性物质）及其中间产品的提取或合成研究。</w:t>
      </w:r>
    </w:p>
    <w:p w:rsidR="00AE74CA" w:rsidRPr="00180C27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b/>
          <w:color w:val="333333"/>
          <w:sz w:val="18"/>
          <w:szCs w:val="18"/>
        </w:rPr>
      </w:pPr>
      <w:r w:rsidRPr="00180C27">
        <w:rPr>
          <w:rFonts w:ascii="Calibri" w:hAnsi="Calibri"/>
          <w:b/>
          <w:color w:val="333333"/>
        </w:rPr>
        <w:t>2.</w:t>
      </w:r>
      <w:r w:rsidRPr="00180C27">
        <w:rPr>
          <w:rStyle w:val="apple-converted-space"/>
          <w:rFonts w:ascii="Calibri" w:hAnsi="Calibri"/>
          <w:b/>
          <w:color w:val="333333"/>
        </w:rPr>
        <w:t> </w:t>
      </w:r>
      <w:r w:rsidRPr="00180C27">
        <w:rPr>
          <w:rFonts w:hint="eastAsia"/>
          <w:b/>
          <w:color w:val="333333"/>
        </w:rPr>
        <w:t>加强易制毒化学品管理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第一类易制毒品严格执行“双人领取、双人运输、双人双锁保管、双人使用、双人记录”的“五双”管理制度，要求其中至少一名人员是教工。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第二类易制毒品要求上锁保管，专人管理，并做好使用记录。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第三类易制毒品要做好使用记录，有条件的单位上锁保管。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lastRenderedPageBreak/>
        <w:t>易制毒化学品目录见附件4。</w:t>
      </w:r>
    </w:p>
    <w:p w:rsidR="00AE74CA" w:rsidRPr="00180C27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b/>
          <w:color w:val="333333"/>
          <w:sz w:val="18"/>
          <w:szCs w:val="18"/>
        </w:rPr>
      </w:pPr>
      <w:r w:rsidRPr="00180C27">
        <w:rPr>
          <w:rFonts w:ascii="Calibri" w:hAnsi="Calibri"/>
          <w:b/>
          <w:color w:val="333333"/>
        </w:rPr>
        <w:t>3.</w:t>
      </w:r>
      <w:r w:rsidRPr="00180C27">
        <w:rPr>
          <w:rStyle w:val="apple-converted-space"/>
          <w:rFonts w:ascii="Calibri" w:hAnsi="Calibri"/>
          <w:b/>
          <w:color w:val="333333"/>
        </w:rPr>
        <w:t> </w:t>
      </w:r>
      <w:r w:rsidRPr="00180C27">
        <w:rPr>
          <w:rFonts w:hint="eastAsia"/>
          <w:b/>
          <w:color w:val="333333"/>
        </w:rPr>
        <w:t>规范精神类药品和麻醉类药品管理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实验室应根据教学科研实际需求采购精神药品和麻醉药品（简称</w:t>
      </w:r>
      <w:proofErr w:type="gramStart"/>
      <w:r>
        <w:rPr>
          <w:rFonts w:hint="eastAsia"/>
          <w:color w:val="333333"/>
        </w:rPr>
        <w:t>精麻品</w:t>
      </w:r>
      <w:proofErr w:type="gramEnd"/>
      <w:r>
        <w:rPr>
          <w:rFonts w:hint="eastAsia"/>
          <w:color w:val="333333"/>
        </w:rPr>
        <w:t>），须落实保存场所和“五双”管理制度。药用类</w:t>
      </w:r>
      <w:proofErr w:type="gramStart"/>
      <w:r>
        <w:rPr>
          <w:rFonts w:hint="eastAsia"/>
          <w:color w:val="333333"/>
        </w:rPr>
        <w:t>精麻品</w:t>
      </w:r>
      <w:proofErr w:type="gramEnd"/>
      <w:r>
        <w:rPr>
          <w:rFonts w:hint="eastAsia"/>
          <w:color w:val="333333"/>
        </w:rPr>
        <w:t>（附件5、附件</w:t>
      </w:r>
      <w:r>
        <w:rPr>
          <w:rFonts w:ascii="Calibri" w:hAnsi="Calibri"/>
          <w:color w:val="333333"/>
        </w:rPr>
        <w:t>6</w:t>
      </w:r>
      <w:r>
        <w:rPr>
          <w:rFonts w:hint="eastAsia"/>
          <w:color w:val="333333"/>
        </w:rPr>
        <w:t>）的采购，按照浙江省食品药品监督管理局相关规定走申购审批流程。所有药用类、非药用类</w:t>
      </w:r>
      <w:proofErr w:type="gramStart"/>
      <w:r>
        <w:rPr>
          <w:rFonts w:hint="eastAsia"/>
          <w:color w:val="333333"/>
        </w:rPr>
        <w:t>精麻品</w:t>
      </w:r>
      <w:proofErr w:type="gramEnd"/>
      <w:r>
        <w:rPr>
          <w:rFonts w:hint="eastAsia"/>
          <w:color w:val="333333"/>
        </w:rPr>
        <w:t>（附件7）采购后，须在化学品全程管理平台上登记备案。</w:t>
      </w:r>
    </w:p>
    <w:p w:rsidR="00AE74CA" w:rsidRPr="00180C27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b/>
          <w:color w:val="333333"/>
          <w:sz w:val="18"/>
          <w:szCs w:val="18"/>
        </w:rPr>
      </w:pPr>
      <w:r w:rsidRPr="00180C27">
        <w:rPr>
          <w:rFonts w:ascii="Calibri" w:hAnsi="Calibri"/>
          <w:b/>
          <w:color w:val="333333"/>
        </w:rPr>
        <w:t>4.</w:t>
      </w:r>
      <w:r w:rsidRPr="00180C27">
        <w:rPr>
          <w:rStyle w:val="apple-converted-space"/>
          <w:rFonts w:ascii="Calibri" w:hAnsi="Calibri"/>
          <w:b/>
          <w:color w:val="333333"/>
        </w:rPr>
        <w:t> </w:t>
      </w:r>
      <w:r w:rsidRPr="00180C27">
        <w:rPr>
          <w:rFonts w:hint="eastAsia"/>
          <w:b/>
          <w:color w:val="333333"/>
        </w:rPr>
        <w:t>加强分析仪器设备管理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校内师生不得利用分析仪器开展毒品相关的分析鉴定。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拥有高端分析仪器（如核磁共振波谱仪）的实验室，不得受理校外个人样品检测委托，只能接收校外单位有正式委托函（盖公章）样品的分析检测，并做好信息核实登记（附件</w:t>
      </w:r>
      <w:r>
        <w:rPr>
          <w:rFonts w:ascii="Calibri" w:hAnsi="Calibri"/>
          <w:color w:val="333333"/>
        </w:rPr>
        <w:t>8</w:t>
      </w:r>
      <w:r>
        <w:rPr>
          <w:rFonts w:hint="eastAsia"/>
          <w:color w:val="333333"/>
        </w:rPr>
        <w:t>）与数据留存工作，定期（每半年一次）向学校报备。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 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请各相关单位充分重视该项排查工作，认真组织，按时提交电子版和纸质版材料。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 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hint="eastAsia"/>
          <w:color w:val="333333"/>
        </w:rPr>
        <w:t>附件：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1.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noProof/>
          <w:color w:val="333333"/>
        </w:rPr>
        <w:drawing>
          <wp:inline distT="0" distB="0" distL="0" distR="0" wp14:anchorId="365970F0" wp14:editId="204E6501">
            <wp:extent cx="152400" cy="152400"/>
            <wp:effectExtent l="0" t="0" r="0" b="0"/>
            <wp:docPr id="1" name="图片 1" descr="http://zjulab.zj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julab.zj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a5"/>
            <w:rFonts w:hint="eastAsia"/>
            <w:u w:val="none"/>
          </w:rPr>
          <w:t>化学实验室调查表.</w:t>
        </w:r>
        <w:proofErr w:type="gramStart"/>
        <w:r>
          <w:rPr>
            <w:rStyle w:val="a5"/>
            <w:rFonts w:hint="eastAsia"/>
            <w:u w:val="none"/>
          </w:rPr>
          <w:t>docx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2.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noProof/>
          <w:color w:val="333333"/>
        </w:rPr>
        <w:drawing>
          <wp:inline distT="0" distB="0" distL="0" distR="0" wp14:anchorId="7A85AB94" wp14:editId="75145342">
            <wp:extent cx="152400" cy="152400"/>
            <wp:effectExtent l="0" t="0" r="0" b="0"/>
            <wp:docPr id="2" name="图片 2" descr="http://zjulab.zj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julab.zj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5"/>
            <w:rFonts w:hint="eastAsia"/>
            <w:u w:val="none"/>
          </w:rPr>
          <w:t>关于《化学实验室调查表》的填写说明.</w:t>
        </w:r>
        <w:proofErr w:type="gramStart"/>
        <w:r>
          <w:rPr>
            <w:rStyle w:val="a5"/>
            <w:rFonts w:hint="eastAsia"/>
            <w:u w:val="none"/>
          </w:rPr>
          <w:t>docx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3.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ascii="Calibri" w:hAnsi="Calibri"/>
          <w:noProof/>
          <w:color w:val="333333"/>
        </w:rPr>
        <w:drawing>
          <wp:inline distT="0" distB="0" distL="0" distR="0" wp14:anchorId="27CB0CFB" wp14:editId="33BDB25B">
            <wp:extent cx="152400" cy="152400"/>
            <wp:effectExtent l="0" t="0" r="0" b="0"/>
            <wp:docPr id="3" name="图片 3" descr="http://zjulab.zj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julab.zj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180C27" w:rsidRPr="00412951">
          <w:rPr>
            <w:rStyle w:val="a5"/>
            <w:rFonts w:ascii="Calibri" w:hAnsi="Calibri" w:hint="eastAsia"/>
          </w:rPr>
          <w:t>化学实验室</w:t>
        </w:r>
        <w:r w:rsidRPr="00412951">
          <w:rPr>
            <w:rStyle w:val="a5"/>
            <w:rFonts w:ascii="Calibri" w:hAnsi="Calibri"/>
          </w:rPr>
          <w:t>禁毒责任书</w:t>
        </w:r>
        <w:r w:rsidRPr="00412951">
          <w:rPr>
            <w:rStyle w:val="a5"/>
            <w:rFonts w:ascii="Calibri" w:hAnsi="Calibri"/>
          </w:rPr>
          <w:t>.</w:t>
        </w:r>
        <w:proofErr w:type="gramStart"/>
        <w:r w:rsidRPr="00412951">
          <w:rPr>
            <w:rStyle w:val="a5"/>
            <w:rFonts w:ascii="Calibri" w:hAnsi="Calibri"/>
          </w:rPr>
          <w:t>docx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4.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ascii="Simsun" w:hAnsi="Simsun" w:hint="eastAsia"/>
          <w:noProof/>
          <w:color w:val="333333"/>
          <w:sz w:val="18"/>
          <w:szCs w:val="18"/>
        </w:rPr>
        <w:drawing>
          <wp:inline distT="0" distB="0" distL="0" distR="0" wp14:anchorId="0F70173E" wp14:editId="5A385241">
            <wp:extent cx="152400" cy="152400"/>
            <wp:effectExtent l="0" t="0" r="0" b="0"/>
            <wp:docPr id="4" name="图片 4" descr="http://zjulab.zj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julab.zj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Style w:val="a5"/>
            <w:rFonts w:ascii="Simsun" w:hAnsi="Simsun"/>
            <w:sz w:val="18"/>
            <w:szCs w:val="18"/>
            <w:u w:val="none"/>
          </w:rPr>
          <w:t>易制毒化学品目录</w:t>
        </w:r>
        <w:r>
          <w:rPr>
            <w:rStyle w:val="a5"/>
            <w:rFonts w:ascii="Simsun" w:hAnsi="Simsun"/>
            <w:sz w:val="18"/>
            <w:szCs w:val="18"/>
            <w:u w:val="none"/>
          </w:rPr>
          <w:t>(2017</w:t>
        </w:r>
        <w:r>
          <w:rPr>
            <w:rStyle w:val="a5"/>
            <w:rFonts w:ascii="Simsun" w:hAnsi="Simsun"/>
            <w:sz w:val="18"/>
            <w:szCs w:val="18"/>
            <w:u w:val="none"/>
          </w:rPr>
          <w:t>版</w:t>
        </w:r>
        <w:r>
          <w:rPr>
            <w:rStyle w:val="a5"/>
            <w:rFonts w:ascii="Simsun" w:hAnsi="Simsun"/>
            <w:sz w:val="18"/>
            <w:szCs w:val="18"/>
            <w:u w:val="none"/>
          </w:rPr>
          <w:t>).</w:t>
        </w:r>
        <w:proofErr w:type="gramStart"/>
        <w:r>
          <w:rPr>
            <w:rStyle w:val="a5"/>
            <w:rFonts w:ascii="Simsun" w:hAnsi="Simsun"/>
            <w:sz w:val="18"/>
            <w:szCs w:val="18"/>
            <w:u w:val="none"/>
          </w:rPr>
          <w:t>xls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5.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ascii="Simsun" w:hAnsi="Simsun" w:hint="eastAsia"/>
          <w:noProof/>
          <w:color w:val="333333"/>
          <w:sz w:val="18"/>
          <w:szCs w:val="18"/>
        </w:rPr>
        <w:drawing>
          <wp:inline distT="0" distB="0" distL="0" distR="0" wp14:anchorId="3DB87250" wp14:editId="680633B6">
            <wp:extent cx="152400" cy="152400"/>
            <wp:effectExtent l="0" t="0" r="0" b="0"/>
            <wp:docPr id="5" name="图片 5" descr="http://zjulab.zj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julab.zj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a5"/>
            <w:rFonts w:ascii="Simsun" w:hAnsi="Simsun"/>
            <w:sz w:val="18"/>
            <w:szCs w:val="18"/>
            <w:u w:val="none"/>
          </w:rPr>
          <w:t>精神药品品种目录（</w:t>
        </w:r>
        <w:r>
          <w:rPr>
            <w:rStyle w:val="a5"/>
            <w:rFonts w:ascii="Simsun" w:hAnsi="Simsun"/>
            <w:sz w:val="18"/>
            <w:szCs w:val="18"/>
            <w:u w:val="none"/>
          </w:rPr>
          <w:t>2013</w:t>
        </w:r>
        <w:r>
          <w:rPr>
            <w:rStyle w:val="a5"/>
            <w:rFonts w:ascii="Simsun" w:hAnsi="Simsun"/>
            <w:sz w:val="18"/>
            <w:szCs w:val="18"/>
            <w:u w:val="none"/>
          </w:rPr>
          <w:t>年版）</w:t>
        </w:r>
        <w:r>
          <w:rPr>
            <w:rStyle w:val="a5"/>
            <w:rFonts w:ascii="Simsun" w:hAnsi="Simsun"/>
            <w:sz w:val="18"/>
            <w:szCs w:val="18"/>
            <w:u w:val="none"/>
          </w:rPr>
          <w:t>.</w:t>
        </w:r>
        <w:proofErr w:type="gramStart"/>
        <w:r>
          <w:rPr>
            <w:rStyle w:val="a5"/>
            <w:rFonts w:ascii="Simsun" w:hAnsi="Simsun"/>
            <w:sz w:val="18"/>
            <w:szCs w:val="18"/>
            <w:u w:val="none"/>
          </w:rPr>
          <w:t>doc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6.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ascii="Simsun" w:hAnsi="Simsun" w:hint="eastAsia"/>
          <w:noProof/>
          <w:color w:val="333333"/>
          <w:sz w:val="18"/>
          <w:szCs w:val="18"/>
        </w:rPr>
        <w:drawing>
          <wp:inline distT="0" distB="0" distL="0" distR="0" wp14:anchorId="50FAC65A" wp14:editId="3F98407D">
            <wp:extent cx="152400" cy="152400"/>
            <wp:effectExtent l="0" t="0" r="0" b="0"/>
            <wp:docPr id="6" name="图片 6" descr="http://zjulab.zj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julab.zj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a5"/>
            <w:rFonts w:ascii="Simsun" w:hAnsi="Simsun"/>
            <w:sz w:val="18"/>
            <w:szCs w:val="18"/>
            <w:u w:val="none"/>
          </w:rPr>
          <w:t>麻醉药品品种目录（</w:t>
        </w:r>
        <w:r>
          <w:rPr>
            <w:rStyle w:val="a5"/>
            <w:rFonts w:ascii="Simsun" w:hAnsi="Simsun"/>
            <w:sz w:val="18"/>
            <w:szCs w:val="18"/>
            <w:u w:val="none"/>
          </w:rPr>
          <w:t>2013</w:t>
        </w:r>
        <w:r>
          <w:rPr>
            <w:rStyle w:val="a5"/>
            <w:rFonts w:ascii="Simsun" w:hAnsi="Simsun"/>
            <w:sz w:val="18"/>
            <w:szCs w:val="18"/>
            <w:u w:val="none"/>
          </w:rPr>
          <w:t>年版）</w:t>
        </w:r>
        <w:r>
          <w:rPr>
            <w:rStyle w:val="a5"/>
            <w:rFonts w:ascii="Simsun" w:hAnsi="Simsun"/>
            <w:sz w:val="18"/>
            <w:szCs w:val="18"/>
            <w:u w:val="none"/>
          </w:rPr>
          <w:t>.</w:t>
        </w:r>
        <w:proofErr w:type="gramStart"/>
        <w:r>
          <w:rPr>
            <w:rStyle w:val="a5"/>
            <w:rFonts w:ascii="Simsun" w:hAnsi="Simsun"/>
            <w:sz w:val="18"/>
            <w:szCs w:val="18"/>
            <w:u w:val="none"/>
          </w:rPr>
          <w:t>doc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7.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ascii="Simsun" w:hAnsi="Simsun" w:hint="eastAsia"/>
          <w:noProof/>
          <w:color w:val="333333"/>
          <w:sz w:val="18"/>
          <w:szCs w:val="18"/>
        </w:rPr>
        <w:drawing>
          <wp:inline distT="0" distB="0" distL="0" distR="0" wp14:anchorId="4EEED46D" wp14:editId="3B582B58">
            <wp:extent cx="152400" cy="152400"/>
            <wp:effectExtent l="0" t="0" r="0" b="0"/>
            <wp:docPr id="7" name="图片 7" descr="http://zjulab.zj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julab.zj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>
          <w:rPr>
            <w:rStyle w:val="a5"/>
            <w:rFonts w:ascii="Simsun" w:hAnsi="Simsun"/>
            <w:sz w:val="18"/>
            <w:szCs w:val="18"/>
            <w:u w:val="none"/>
          </w:rPr>
          <w:t>非药用类麻醉药品和精神药品管制品种增补目录</w:t>
        </w:r>
        <w:r>
          <w:rPr>
            <w:rStyle w:val="a5"/>
            <w:rFonts w:ascii="Simsun" w:hAnsi="Simsun"/>
            <w:sz w:val="18"/>
            <w:szCs w:val="18"/>
            <w:u w:val="none"/>
          </w:rPr>
          <w:t>.</w:t>
        </w:r>
        <w:proofErr w:type="gramStart"/>
        <w:r>
          <w:rPr>
            <w:rStyle w:val="a5"/>
            <w:rFonts w:ascii="Simsun" w:hAnsi="Simsun"/>
            <w:sz w:val="18"/>
            <w:szCs w:val="18"/>
            <w:u w:val="none"/>
          </w:rPr>
          <w:t>xlsx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8.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noProof/>
          <w:color w:val="333333"/>
        </w:rPr>
        <w:drawing>
          <wp:inline distT="0" distB="0" distL="0" distR="0" wp14:anchorId="4083AF54" wp14:editId="16E9F39F">
            <wp:extent cx="152400" cy="152400"/>
            <wp:effectExtent l="0" t="0" r="0" b="0"/>
            <wp:docPr id="8" name="图片 8" descr="http://zjulab.zj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julab.zj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>
          <w:rPr>
            <w:rStyle w:val="a5"/>
            <w:rFonts w:hint="eastAsia"/>
            <w:u w:val="none"/>
          </w:rPr>
          <w:t>校外单位委托检测登记表.</w:t>
        </w:r>
        <w:proofErr w:type="gramStart"/>
        <w:r>
          <w:rPr>
            <w:rStyle w:val="a5"/>
            <w:rFonts w:hint="eastAsia"/>
            <w:u w:val="none"/>
          </w:rPr>
          <w:t>docx</w:t>
        </w:r>
        <w:proofErr w:type="gramEnd"/>
      </w:hyperlink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 </w:t>
      </w:r>
    </w:p>
    <w:p w:rsidR="00AE74CA" w:rsidRDefault="00AE74CA" w:rsidP="00AE74C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</w:rPr>
        <w:t>                                 </w:t>
      </w:r>
      <w:r>
        <w:rPr>
          <w:rFonts w:ascii="Calibri" w:hAnsi="Calibri" w:hint="eastAsia"/>
          <w:color w:val="333333"/>
        </w:rPr>
        <w:t xml:space="preserve">                  </w:t>
      </w:r>
      <w:r>
        <w:rPr>
          <w:rFonts w:ascii="Calibri" w:hAnsi="Calibri"/>
          <w:color w:val="333333"/>
        </w:rPr>
        <w:t>          </w:t>
      </w:r>
      <w:r>
        <w:rPr>
          <w:rStyle w:val="apple-converted-space"/>
          <w:rFonts w:ascii="Calibri" w:hAnsi="Calibri"/>
          <w:color w:val="333333"/>
        </w:rPr>
        <w:t> </w:t>
      </w:r>
      <w:r>
        <w:rPr>
          <w:rFonts w:hint="eastAsia"/>
          <w:color w:val="333333"/>
        </w:rPr>
        <w:t>实验室与设备管理处</w:t>
      </w:r>
    </w:p>
    <w:p w:rsidR="00AE74CA" w:rsidRDefault="00AE74CA" w:rsidP="00AE74CA">
      <w:pPr>
        <w:pStyle w:val="a3"/>
        <w:shd w:val="clear" w:color="auto" w:fill="FFFFFF"/>
        <w:spacing w:line="330" w:lineRule="atLeast"/>
        <w:rPr>
          <w:rFonts w:ascii="Simsun" w:hAnsi="Simsun"/>
          <w:color w:val="333333"/>
          <w:sz w:val="18"/>
          <w:szCs w:val="18"/>
        </w:rPr>
      </w:pPr>
      <w:r>
        <w:rPr>
          <w:rFonts w:ascii="Calibri" w:hAnsi="Calibri"/>
          <w:color w:val="333333"/>
          <w:sz w:val="18"/>
          <w:szCs w:val="18"/>
        </w:rPr>
        <w:t>   </w:t>
      </w:r>
      <w:r>
        <w:rPr>
          <w:rFonts w:ascii="Calibri" w:hAnsi="Calibri" w:hint="eastAsia"/>
          <w:color w:val="333333"/>
          <w:sz w:val="18"/>
          <w:szCs w:val="18"/>
        </w:rPr>
        <w:t xml:space="preserve">                                       </w:t>
      </w:r>
      <w:r>
        <w:rPr>
          <w:rFonts w:ascii="Calibri" w:hAnsi="Calibri"/>
          <w:color w:val="333333"/>
          <w:sz w:val="18"/>
          <w:szCs w:val="18"/>
        </w:rPr>
        <w:t>                                         </w:t>
      </w:r>
      <w:r>
        <w:rPr>
          <w:rStyle w:val="apple-converted-space"/>
          <w:rFonts w:ascii="Calibri" w:hAnsi="Calibri"/>
          <w:color w:val="333333"/>
          <w:sz w:val="18"/>
          <w:szCs w:val="18"/>
        </w:rPr>
        <w:t> </w:t>
      </w:r>
      <w:r>
        <w:rPr>
          <w:rFonts w:ascii="Calibri" w:hAnsi="Calibri"/>
          <w:color w:val="333333"/>
        </w:rPr>
        <w:t>2018</w:t>
      </w:r>
      <w:r>
        <w:rPr>
          <w:rFonts w:hint="eastAsia"/>
          <w:color w:val="333333"/>
        </w:rPr>
        <w:t>年</w:t>
      </w:r>
      <w:r>
        <w:rPr>
          <w:rFonts w:ascii="Calibri" w:hAnsi="Calibri"/>
          <w:color w:val="333333"/>
        </w:rPr>
        <w:t>7</w:t>
      </w:r>
      <w:r>
        <w:rPr>
          <w:rFonts w:hint="eastAsia"/>
          <w:color w:val="333333"/>
        </w:rPr>
        <w:t>月</w:t>
      </w:r>
      <w:r>
        <w:rPr>
          <w:rFonts w:ascii="Calibri" w:hAnsi="Calibri"/>
          <w:color w:val="333333"/>
        </w:rPr>
        <w:t>11</w:t>
      </w:r>
      <w:r>
        <w:rPr>
          <w:rFonts w:hint="eastAsia"/>
          <w:color w:val="333333"/>
        </w:rPr>
        <w:t>日</w:t>
      </w:r>
    </w:p>
    <w:p w:rsidR="00885EBE" w:rsidRPr="00AE74CA" w:rsidRDefault="00885EBE"/>
    <w:sectPr w:rsidR="00885EBE" w:rsidRPr="00AE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A"/>
    <w:rsid w:val="000F4567"/>
    <w:rsid w:val="00147348"/>
    <w:rsid w:val="00180C27"/>
    <w:rsid w:val="001C1F5C"/>
    <w:rsid w:val="003D1B67"/>
    <w:rsid w:val="00412951"/>
    <w:rsid w:val="0058083E"/>
    <w:rsid w:val="0059157B"/>
    <w:rsid w:val="0061123E"/>
    <w:rsid w:val="006655DF"/>
    <w:rsid w:val="007167ED"/>
    <w:rsid w:val="007B0146"/>
    <w:rsid w:val="00885EBE"/>
    <w:rsid w:val="008C3CCF"/>
    <w:rsid w:val="00A12DB5"/>
    <w:rsid w:val="00A25C91"/>
    <w:rsid w:val="00A555F0"/>
    <w:rsid w:val="00A96D6E"/>
    <w:rsid w:val="00AE74CA"/>
    <w:rsid w:val="00AF38F7"/>
    <w:rsid w:val="00B83EC4"/>
    <w:rsid w:val="00BF6585"/>
    <w:rsid w:val="00C33089"/>
    <w:rsid w:val="00C8150E"/>
    <w:rsid w:val="00CD54B1"/>
    <w:rsid w:val="00DA28F3"/>
    <w:rsid w:val="00E00762"/>
    <w:rsid w:val="00EA1363"/>
    <w:rsid w:val="00E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E74CA"/>
    <w:rPr>
      <w:b/>
      <w:bCs/>
    </w:rPr>
  </w:style>
  <w:style w:type="character" w:customStyle="1" w:styleId="apple-converted-space">
    <w:name w:val="apple-converted-space"/>
    <w:basedOn w:val="a0"/>
    <w:rsid w:val="00AE74CA"/>
  </w:style>
  <w:style w:type="character" w:styleId="a5">
    <w:name w:val="Hyperlink"/>
    <w:basedOn w:val="a0"/>
    <w:uiPriority w:val="99"/>
    <w:unhideWhenUsed/>
    <w:rsid w:val="00AE74C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E74C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E74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E74CA"/>
    <w:rPr>
      <w:b/>
      <w:bCs/>
    </w:rPr>
  </w:style>
  <w:style w:type="character" w:customStyle="1" w:styleId="apple-converted-space">
    <w:name w:val="apple-converted-space"/>
    <w:basedOn w:val="a0"/>
    <w:rsid w:val="00AE74CA"/>
  </w:style>
  <w:style w:type="character" w:styleId="a5">
    <w:name w:val="Hyperlink"/>
    <w:basedOn w:val="a0"/>
    <w:uiPriority w:val="99"/>
    <w:unhideWhenUsed/>
    <w:rsid w:val="00AE74C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E74C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E7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270;&#23398;&#23454;&#39564;&#23460;&#31105;&#27602;&#36131;&#20219;&#20070;.docx" TargetMode="External"/><Relationship Id="rId13" Type="http://schemas.openxmlformats.org/officeDocument/2006/relationships/hyperlink" Target="http://zjulab.zju.edu.cn/_upload/article/files/ff/19/f94f0200471d837faa85f3a011b6/89e75ba2-8c39-4893-a29f-26fc70a336b6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julab.zju.edu.cn/_upload/article/files/ff/19/f94f0200471d837faa85f3a011b6/897d5af7-cd2f-4af2-99ff-35e217b513c1.docx" TargetMode="External"/><Relationship Id="rId12" Type="http://schemas.openxmlformats.org/officeDocument/2006/relationships/hyperlink" Target="http://zjulab.zju.edu.cn/_upload/article/files/ff/19/f94f0200471d837faa85f3a011b6/bedb0858-c9c3-4910-b731-2744b4330158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&#38468;&#20214;1&#65306;&#21270;&#23398;&#23454;&#39564;&#23460;&#35843;&#26597;&#34920;.docx" TargetMode="External"/><Relationship Id="rId11" Type="http://schemas.openxmlformats.org/officeDocument/2006/relationships/hyperlink" Target="http://zjulab.zju.edu.cn/_upload/article/files/ff/19/f94f0200471d837faa85f3a011b6/33c22ca1-99bc-47d4-905d-fbdadf0c3919.doc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zjulab.zju.edu.cn/_upload/article/files/ff/19/f94f0200471d837faa85f3a011b6/01053b16-0ad5-408b-9b03-17ac48a8373a.x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zjulab.zju.edu.cn/_upload/article/files/ff/19/f94f0200471d837faa85f3a011b6/aac2f579-2a93-42ed-ad97-7b362f70f1eb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2018-07-11T05:22:00Z</dcterms:created>
  <dcterms:modified xsi:type="dcterms:W3CDTF">2018-07-11T06:27:00Z</dcterms:modified>
</cp:coreProperties>
</file>