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480"/>
        <w:jc w:val="center"/>
        <w:rPr>
          <w:rFonts w:ascii="微软雅黑" w:cs="Times New Roman" w:eastAsia="微软雅黑" w:hAnsi="微软雅黑"/>
          <w:b/>
          <w:sz w:val="28"/>
          <w:szCs w:val="28"/>
        </w:rPr>
      </w:pPr>
      <w:r>
        <w:rPr>
          <w:rFonts w:ascii="微软雅黑" w:cs="Times New Roman" w:eastAsia="微软雅黑" w:hAnsi="微软雅黑" w:hint="eastAsia"/>
          <w:b/>
          <w:sz w:val="28"/>
          <w:szCs w:val="28"/>
        </w:rPr>
        <w:t>中国东方电气集团有限公司</w:t>
      </w:r>
    </w:p>
    <w:p>
      <w:pPr>
        <w:pStyle w:val="style0"/>
        <w:spacing w:lineRule="exact" w:line="480"/>
        <w:jc w:val="center"/>
        <w:rPr>
          <w:rFonts w:ascii="微软雅黑" w:cs="Times New Roman" w:eastAsia="微软雅黑" w:hAnsi="微软雅黑"/>
          <w:b/>
          <w:sz w:val="28"/>
          <w:szCs w:val="28"/>
        </w:rPr>
      </w:pPr>
      <w:r>
        <w:rPr>
          <w:rFonts w:ascii="微软雅黑" w:cs="Times New Roman" w:eastAsia="微软雅黑" w:hAnsi="微软雅黑" w:hint="eastAsia"/>
          <w:b/>
          <w:sz w:val="28"/>
          <w:szCs w:val="28"/>
        </w:rPr>
        <w:t>2</w:t>
      </w:r>
      <w:r>
        <w:rPr>
          <w:rFonts w:ascii="微软雅黑" w:cs="Times New Roman" w:eastAsia="微软雅黑" w:hAnsi="微软雅黑"/>
          <w:b/>
          <w:sz w:val="28"/>
          <w:szCs w:val="28"/>
        </w:rPr>
        <w:t>01</w:t>
      </w:r>
      <w:r>
        <w:rPr>
          <w:rFonts w:ascii="微软雅黑" w:cs="Times New Roman" w:eastAsia="微软雅黑" w:hAnsi="微软雅黑" w:hint="eastAsia"/>
          <w:b/>
          <w:sz w:val="28"/>
          <w:szCs w:val="28"/>
        </w:rPr>
        <w:t>9</w:t>
      </w:r>
      <w:r>
        <w:rPr>
          <w:rFonts w:ascii="微软雅黑" w:cs="Times New Roman" w:eastAsia="微软雅黑" w:hAnsi="微软雅黑" w:hint="eastAsia"/>
          <w:b/>
          <w:sz w:val="28"/>
          <w:szCs w:val="28"/>
        </w:rPr>
        <w:t>年校园</w:t>
      </w:r>
      <w:r>
        <w:rPr>
          <w:rFonts w:ascii="微软雅黑" w:cs="Times New Roman" w:eastAsia="微软雅黑" w:hAnsi="微软雅黑"/>
          <w:b/>
          <w:sz w:val="28"/>
          <w:szCs w:val="28"/>
        </w:rPr>
        <w:t>招聘</w:t>
      </w:r>
      <w:r>
        <w:rPr>
          <w:rFonts w:ascii="微软雅黑" w:cs="Times New Roman" w:eastAsia="微软雅黑" w:hAnsi="微软雅黑" w:hint="eastAsia"/>
          <w:b/>
          <w:sz w:val="28"/>
          <w:szCs w:val="28"/>
        </w:rPr>
        <w:t>计划</w:t>
      </w:r>
    </w:p>
    <w:p>
      <w:pPr>
        <w:pStyle w:val="style0"/>
        <w:spacing w:lineRule="exact" w:line="480"/>
        <w:jc w:val="center"/>
        <w:rPr>
          <w:rFonts w:ascii="微软雅黑" w:cs="微软雅黑" w:eastAsia="微软雅黑" w:hAnsi="微软雅黑"/>
          <w:sz w:val="28"/>
          <w:szCs w:val="28"/>
        </w:rPr>
      </w:pPr>
    </w:p>
    <w:p>
      <w:pPr>
        <w:pStyle w:val="style0"/>
        <w:spacing w:lineRule="exact" w:line="480"/>
        <w:rPr>
          <w:rFonts w:ascii="微软雅黑" w:cs="微软雅黑" w:eastAsia="微软雅黑" w:hAnsi="微软雅黑"/>
          <w:b/>
          <w:bCs/>
          <w:sz w:val="24"/>
        </w:rPr>
      </w:pPr>
      <w:r>
        <w:rPr>
          <w:rFonts w:ascii="微软雅黑" w:cs="微软雅黑" w:eastAsia="微软雅黑" w:hAnsi="微软雅黑" w:hint="eastAsia"/>
          <w:b/>
          <w:bCs/>
          <w:sz w:val="24"/>
        </w:rPr>
        <w:t>一、简历投递：</w:t>
      </w:r>
    </w:p>
    <w:p>
      <w:pPr>
        <w:pStyle w:val="style0"/>
        <w:numPr>
          <w:ilvl w:val="0"/>
          <w:numId w:val="1"/>
        </w:numPr>
        <w:spacing w:lineRule="exact" w:line="480"/>
        <w:rPr>
          <w:rFonts w:ascii="微软雅黑" w:cs="微软雅黑" w:eastAsia="微软雅黑" w:hAnsi="微软雅黑"/>
          <w:b/>
          <w:bCs/>
          <w:sz w:val="24"/>
        </w:rPr>
      </w:pPr>
      <w:r>
        <w:rPr>
          <w:rFonts w:ascii="微软雅黑" w:cs="微软雅黑" w:eastAsia="微软雅黑" w:hAnsi="微软雅黑" w:hint="eastAsia"/>
          <w:b/>
          <w:bCs/>
          <w:sz w:val="24"/>
        </w:rPr>
        <w:t>有关招聘详细信息，敬请登录中国东方电气集团有限公司官方网站</w:t>
      </w:r>
      <w:r>
        <w:rPr>
          <w:rFonts w:ascii="微软雅黑" w:cs="微软雅黑" w:eastAsia="微软雅黑" w:hAnsi="微软雅黑" w:hint="eastAsia"/>
          <w:b/>
          <w:bCs/>
          <w:sz w:val="24"/>
        </w:rPr>
        <w:t>(</w:t>
      </w:r>
      <w:r>
        <w:rPr>
          <w:rFonts w:ascii="微软雅黑" w:cs="微软雅黑" w:eastAsia="微软雅黑" w:hAnsi="微软雅黑" w:hint="eastAsia"/>
          <w:b/>
          <w:bCs/>
          <w:sz w:val="24"/>
        </w:rPr>
        <w:t>网站</w:t>
      </w:r>
      <w:r>
        <w:rPr>
          <w:rFonts w:ascii="微软雅黑" w:cs="微软雅黑" w:eastAsia="微软雅黑" w:hAnsi="微软雅黑" w:hint="eastAsia"/>
          <w:b/>
          <w:bCs/>
          <w:sz w:val="24"/>
        </w:rPr>
        <w:t>(http://www.dongfang.com)</w:t>
      </w:r>
      <w:r>
        <w:rPr>
          <w:rFonts w:ascii="微软雅黑" w:cs="微软雅黑" w:eastAsia="微软雅黑" w:hAnsi="微软雅黑" w:hint="eastAsia"/>
          <w:b/>
          <w:bCs/>
          <w:sz w:val="24"/>
        </w:rPr>
        <w:t>“</w:t>
      </w:r>
      <w:r>
        <w:rPr>
          <w:rFonts w:ascii="微软雅黑" w:cs="微软雅黑" w:eastAsia="微软雅黑" w:hAnsi="微软雅黑" w:hint="eastAsia"/>
          <w:b/>
          <w:bCs/>
          <w:sz w:val="24"/>
        </w:rPr>
        <w:t>招贤</w:t>
      </w:r>
      <w:r>
        <w:rPr>
          <w:rFonts w:ascii="微软雅黑" w:cs="微软雅黑" w:eastAsia="微软雅黑" w:hAnsi="微软雅黑" w:hint="eastAsia"/>
          <w:b/>
          <w:bCs/>
          <w:sz w:val="24"/>
        </w:rPr>
        <w:t>)</w:t>
      </w:r>
      <w:r>
        <w:rPr>
          <w:rFonts w:ascii="微软雅黑" w:cs="微软雅黑" w:eastAsia="微软雅黑" w:hAnsi="微软雅黑" w:hint="eastAsia"/>
          <w:b/>
          <w:bCs/>
          <w:sz w:val="24"/>
        </w:rPr>
        <w:t>“招贤纳士”中“校园招聘”；</w:t>
      </w:r>
    </w:p>
    <w:p>
      <w:pPr>
        <w:pStyle w:val="style0"/>
        <w:numPr>
          <w:ilvl w:val="0"/>
          <w:numId w:val="1"/>
        </w:numPr>
        <w:spacing w:lineRule="exact" w:line="480"/>
        <w:rPr>
          <w:rFonts w:ascii="微软雅黑" w:cs="微软雅黑" w:eastAsia="微软雅黑" w:hAnsi="微软雅黑"/>
          <w:b/>
          <w:bCs/>
          <w:sz w:val="24"/>
        </w:rPr>
      </w:pPr>
      <w:r>
        <w:rPr>
          <w:rFonts w:ascii="微软雅黑" w:cs="微软雅黑" w:eastAsia="微软雅黑" w:hAnsi="微软雅黑" w:hint="eastAsia"/>
          <w:b/>
          <w:bCs/>
          <w:sz w:val="24"/>
        </w:rPr>
        <w:t>打开下方链接，获取招聘详情</w:t>
      </w:r>
      <w:r>
        <w:rPr>
          <w:rFonts w:ascii="微软雅黑" w:cs="微软雅黑" w:eastAsia="微软雅黑" w:hAnsi="微软雅黑" w:hint="eastAsia"/>
          <w:b/>
          <w:bCs/>
          <w:sz w:val="24"/>
        </w:rPr>
        <w:br/>
      </w:r>
      <w:r>
        <w:rPr/>
        <w:fldChar w:fldCharType="begin"/>
      </w:r>
      <w:r>
        <w:instrText xml:space="preserve"> HYPERLINK "http://www.dongfang.com/xzzp/2018/index.html" </w:instrText>
      </w:r>
      <w:r>
        <w:rPr/>
        <w:fldChar w:fldCharType="separate"/>
      </w:r>
      <w:r>
        <w:rPr>
          <w:rStyle w:val="style85"/>
          <w:rFonts w:ascii="微软雅黑" w:cs="微软雅黑" w:eastAsia="微软雅黑" w:hAnsi="微软雅黑" w:hint="eastAsia"/>
          <w:b/>
          <w:bCs/>
          <w:sz w:val="24"/>
        </w:rPr>
        <w:t>http://www.dongfang.com//xzzp/2018/index.html</w:t>
      </w:r>
      <w:r>
        <w:rPr/>
        <w:fldChar w:fldCharType="end"/>
      </w:r>
    </w:p>
    <w:p>
      <w:pPr>
        <w:pStyle w:val="style0"/>
        <w:rPr>
          <w:rFonts w:ascii="微软雅黑" w:cs="微软雅黑" w:eastAsia="微软雅黑" w:hAnsi="微软雅黑"/>
          <w:b/>
          <w:bCs/>
          <w:sz w:val="24"/>
        </w:rPr>
      </w:pPr>
      <w:r>
        <w:rPr>
          <w:rFonts w:ascii="微软雅黑" w:cs="微软雅黑" w:eastAsia="微软雅黑" w:hAnsi="微软雅黑" w:hint="eastAsia"/>
          <w:b/>
          <w:bCs/>
          <w:noProof/>
          <w:sz w:val="24"/>
        </w:rPr>
        <w:drawing>
          <wp:anchor distT="0" distB="0" distL="0" distR="0" simplePos="false" relativeHeight="2" behindDoc="false" locked="false" layoutInCell="true" allowOverlap="true">
            <wp:simplePos x="0" y="0"/>
            <wp:positionH relativeFrom="column">
              <wp:posOffset>-104140</wp:posOffset>
            </wp:positionH>
            <wp:positionV relativeFrom="paragraph">
              <wp:posOffset>3810</wp:posOffset>
            </wp:positionV>
            <wp:extent cx="1690370" cy="1690370"/>
            <wp:effectExtent l="0" t="0" r="5080" b="5080"/>
            <wp:wrapNone/>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690370" cy="1690370"/>
                    </a:xfrm>
                    <a:prstGeom prst="rect"/>
                  </pic:spPr>
                </pic:pic>
              </a:graphicData>
            </a:graphic>
          </wp:anchor>
        </w:drawing>
      </w:r>
    </w:p>
    <w:p>
      <w:pPr>
        <w:pStyle w:val="style0"/>
        <w:rPr>
          <w:rFonts w:ascii="微软雅黑" w:cs="微软雅黑" w:eastAsia="微软雅黑" w:hAnsi="微软雅黑"/>
          <w:b/>
          <w:bCs/>
          <w:sz w:val="24"/>
        </w:rPr>
      </w:pPr>
    </w:p>
    <w:p>
      <w:pPr>
        <w:pStyle w:val="style0"/>
        <w:rPr>
          <w:rFonts w:ascii="微软雅黑" w:cs="微软雅黑" w:eastAsia="微软雅黑" w:hAnsi="微软雅黑"/>
          <w:b/>
          <w:bCs/>
          <w:sz w:val="24"/>
        </w:rPr>
      </w:pPr>
    </w:p>
    <w:p>
      <w:pPr>
        <w:pStyle w:val="style0"/>
        <w:rPr>
          <w:rFonts w:ascii="微软雅黑" w:cs="微软雅黑" w:eastAsia="微软雅黑" w:hAnsi="微软雅黑"/>
          <w:b/>
          <w:bCs/>
          <w:sz w:val="24"/>
        </w:rPr>
      </w:pPr>
    </w:p>
    <w:p>
      <w:pPr>
        <w:pStyle w:val="style0"/>
        <w:jc w:val="left"/>
        <w:rPr>
          <w:rFonts w:ascii="微软雅黑" w:cs="微软雅黑" w:eastAsia="微软雅黑" w:hAnsi="微软雅黑"/>
          <w:b/>
          <w:bCs/>
          <w:sz w:val="24"/>
        </w:rPr>
      </w:pPr>
    </w:p>
    <w:p>
      <w:pPr>
        <w:pStyle w:val="style0"/>
        <w:spacing w:lineRule="exact" w:line="480"/>
        <w:jc w:val="left"/>
        <w:rPr>
          <w:rFonts w:ascii="微软雅黑" w:cs="微软雅黑" w:eastAsia="微软雅黑" w:hAnsi="微软雅黑"/>
          <w:b/>
          <w:bCs/>
          <w:sz w:val="24"/>
        </w:rPr>
      </w:pPr>
      <w:r>
        <w:rPr>
          <w:rFonts w:ascii="微软雅黑" w:cs="微软雅黑" w:eastAsia="微软雅黑" w:hAnsi="微软雅黑" w:hint="eastAsia"/>
          <w:b/>
          <w:bCs/>
          <w:sz w:val="24"/>
        </w:rPr>
        <w:t>二、公司简介</w:t>
      </w:r>
    </w:p>
    <w:p>
      <w:pPr>
        <w:pStyle w:val="style0"/>
        <w:spacing w:lineRule="exact" w:line="480"/>
        <w:ind w:firstLine="480" w:firstLineChars="200"/>
        <w:jc w:val="left"/>
        <w:rPr>
          <w:rFonts w:ascii="微软雅黑" w:cs="微软雅黑" w:eastAsia="微软雅黑" w:hAnsi="微软雅黑"/>
          <w:sz w:val="24"/>
        </w:rPr>
      </w:pPr>
      <w:r>
        <w:rPr>
          <w:rFonts w:ascii="微软雅黑" w:cs="微软雅黑" w:eastAsia="微软雅黑" w:hAnsi="微软雅黑" w:hint="eastAsia"/>
          <w:sz w:val="24"/>
        </w:rPr>
        <w:t>中国东方电气集团有限公司（简称“东方电气”）是中央确定的涉及国家安全和国民经济命脉的国有重要骨干企业之一，属国务院国资委监管企业，是全球最大的发电设备制造和电站工程总承包企业集团之一，发电设备产量累计超过</w:t>
      </w:r>
      <w:r>
        <w:rPr>
          <w:rFonts w:ascii="微软雅黑" w:cs="微软雅黑" w:eastAsia="微软雅黑" w:hAnsi="微软雅黑" w:hint="eastAsia"/>
          <w:sz w:val="24"/>
        </w:rPr>
        <w:t>5</w:t>
      </w:r>
      <w:r>
        <w:rPr>
          <w:rFonts w:ascii="微软雅黑" w:cs="微软雅黑" w:eastAsia="微软雅黑" w:hAnsi="微软雅黑" w:hint="eastAsia"/>
          <w:sz w:val="24"/>
        </w:rPr>
        <w:t>亿千瓦，已连续</w:t>
      </w:r>
      <w:r>
        <w:rPr>
          <w:rFonts w:ascii="微软雅黑" w:cs="微软雅黑" w:eastAsia="微软雅黑" w:hAnsi="微软雅黑" w:hint="eastAsia"/>
          <w:sz w:val="24"/>
        </w:rPr>
        <w:t>14</w:t>
      </w:r>
      <w:r>
        <w:rPr>
          <w:rFonts w:ascii="微软雅黑" w:cs="微软雅黑" w:eastAsia="微软雅黑" w:hAnsi="微软雅黑" w:hint="eastAsia"/>
          <w:sz w:val="24"/>
        </w:rPr>
        <w:t>年发电设备产量位居世界前列。</w:t>
      </w:r>
      <w:r>
        <w:rPr>
          <w:rFonts w:ascii="微软雅黑" w:cs="微软雅黑" w:eastAsia="微软雅黑" w:hAnsi="微软雅黑" w:hint="eastAsia"/>
          <w:sz w:val="24"/>
        </w:rPr>
        <w:t xml:space="preserve">  </w:t>
      </w:r>
    </w:p>
    <w:p>
      <w:pPr>
        <w:pStyle w:val="style0"/>
        <w:spacing w:lineRule="exact" w:line="480"/>
        <w:jc w:val="left"/>
        <w:rPr>
          <w:rFonts w:ascii="微软雅黑" w:cs="微软雅黑" w:eastAsia="微软雅黑" w:hAnsi="微软雅黑"/>
          <w:sz w:val="24"/>
        </w:rPr>
      </w:pPr>
      <w:r>
        <w:rPr>
          <w:rFonts w:ascii="微软雅黑" w:cs="微软雅黑" w:eastAsia="微软雅黑" w:hAnsi="微软雅黑" w:hint="eastAsia"/>
          <w:sz w:val="24"/>
        </w:rPr>
        <w:t xml:space="preserve">    </w:t>
      </w:r>
      <w:r>
        <w:rPr>
          <w:rFonts w:ascii="微软雅黑" w:cs="微软雅黑" w:eastAsia="微软雅黑" w:hAnsi="微软雅黑" w:hint="eastAsia"/>
          <w:sz w:val="24"/>
        </w:rPr>
        <w:t>东方电气起步于上世纪</w:t>
      </w:r>
      <w:r>
        <w:rPr>
          <w:rFonts w:ascii="微软雅黑" w:cs="微软雅黑" w:eastAsia="微软雅黑" w:hAnsi="微软雅黑" w:hint="eastAsia"/>
          <w:sz w:val="24"/>
        </w:rPr>
        <w:t>50</w:t>
      </w:r>
      <w:r>
        <w:rPr>
          <w:rFonts w:ascii="微软雅黑" w:cs="微软雅黑" w:eastAsia="微软雅黑" w:hAnsi="微软雅黑" w:hint="eastAsia"/>
          <w:sz w:val="24"/>
        </w:rPr>
        <w:t>年代末期，通过几代人驰而不息的奋斗，孕育出“大三线建设精神”、“求实、创新、人和、图强”的企业精神和“东汽精神”；用跌宕起伏的创业发展史铸就了中国民族工业走向世界的灿烂辉煌，以“中国装备，装备中国；中国装备，装备世界”的气</w:t>
      </w:r>
      <w:r>
        <w:rPr>
          <w:rFonts w:ascii="微软雅黑" w:cs="微软雅黑" w:eastAsia="微软雅黑" w:hAnsi="微软雅黑" w:hint="eastAsia"/>
          <w:sz w:val="24"/>
        </w:rPr>
        <w:t>概铸就了中国装备制造业的国之重器。</w:t>
      </w:r>
      <w:r>
        <w:rPr>
          <w:rFonts w:ascii="微软雅黑" w:cs="微软雅黑" w:eastAsia="微软雅黑" w:hAnsi="微软雅黑" w:hint="eastAsia"/>
          <w:sz w:val="24"/>
        </w:rPr>
        <w:t xml:space="preserve"> </w:t>
      </w:r>
    </w:p>
    <w:p>
      <w:pPr>
        <w:pStyle w:val="style0"/>
        <w:spacing w:lineRule="exact" w:line="480"/>
        <w:ind w:firstLine="480" w:firstLineChars="200"/>
        <w:rPr>
          <w:rFonts w:ascii="微软雅黑" w:cs="微软雅黑" w:eastAsia="微软雅黑" w:hAnsi="微软雅黑"/>
          <w:sz w:val="24"/>
        </w:rPr>
      </w:pPr>
      <w:r>
        <w:rPr>
          <w:rFonts w:ascii="微软雅黑" w:cs="微软雅黑" w:eastAsia="微软雅黑" w:hAnsi="微软雅黑" w:hint="eastAsia"/>
          <w:sz w:val="24"/>
        </w:rPr>
        <w:t>东方电气是国家首批创新型企业、国家技术创新示范企业，拥有国家重点实验室、国家级企业技术中心、国家能源大型清洁高效发电设备研发中心、海外高层次人才创新创业基地、院士工作站、博士后科研工作站，建立了面向市场的企业产品研发多级创新体系，助</w:t>
      </w:r>
      <w:r>
        <w:rPr>
          <w:rFonts w:ascii="微软雅黑" w:cs="微软雅黑" w:eastAsia="微软雅黑" w:hAnsi="微软雅黑" w:hint="eastAsia"/>
          <w:sz w:val="24"/>
        </w:rPr>
        <w:t>推企业</w:t>
      </w:r>
      <w:r>
        <w:rPr>
          <w:rFonts w:ascii="微软雅黑" w:cs="微软雅黑" w:eastAsia="微软雅黑" w:hAnsi="微软雅黑" w:hint="eastAsia"/>
          <w:sz w:val="24"/>
        </w:rPr>
        <w:t>可持续稳定发展，助力国家建设“创新型国家”和“制造强国”。</w:t>
      </w:r>
      <w:r>
        <w:rPr>
          <w:rFonts w:ascii="微软雅黑" w:cs="微软雅黑" w:eastAsia="微软雅黑" w:hAnsi="微软雅黑" w:hint="eastAsia"/>
          <w:sz w:val="24"/>
        </w:rPr>
        <w:t xml:space="preserve"> </w:t>
      </w:r>
    </w:p>
    <w:p>
      <w:pPr>
        <w:pStyle w:val="style0"/>
        <w:spacing w:lineRule="exact" w:line="480"/>
        <w:ind w:firstLine="480" w:firstLineChars="200"/>
        <w:rPr>
          <w:rFonts w:ascii="微软雅黑" w:cs="微软雅黑" w:eastAsia="微软雅黑" w:hAnsi="微软雅黑"/>
          <w:sz w:val="24"/>
        </w:rPr>
      </w:pPr>
      <w:r>
        <w:rPr>
          <w:rFonts w:ascii="微软雅黑" w:cs="微软雅黑" w:eastAsia="微软雅黑" w:hAnsi="微软雅黑" w:hint="eastAsia"/>
          <w:sz w:val="24"/>
        </w:rPr>
        <w:t>东方电气在重视传统能源高效清洁利用的同时，</w:t>
      </w:r>
      <w:r>
        <w:rPr>
          <w:rFonts w:ascii="微软雅黑" w:cs="微软雅黑" w:eastAsia="微软雅黑" w:hAnsi="微软雅黑" w:hint="eastAsia"/>
          <w:sz w:val="24"/>
        </w:rPr>
        <w:t>践行</w:t>
      </w:r>
      <w:r>
        <w:rPr>
          <w:rFonts w:ascii="微软雅黑" w:cs="微软雅黑" w:eastAsia="微软雅黑" w:hAnsi="微软雅黑" w:hint="eastAsia"/>
          <w:sz w:val="24"/>
        </w:rPr>
        <w:t>“创新、协调、绿色、</w:t>
      </w:r>
      <w:r>
        <w:rPr>
          <w:rFonts w:ascii="微软雅黑" w:cs="微软雅黑" w:eastAsia="微软雅黑" w:hAnsi="微软雅黑" w:hint="eastAsia"/>
          <w:sz w:val="24"/>
        </w:rPr>
        <w:t>开放、共享”的发展理念，大力发展新能源和可再生能源产业，拥有“水电、火电、核电、气电、风电、太阳能”</w:t>
      </w:r>
      <w:r>
        <w:rPr>
          <w:rFonts w:ascii="微软雅黑" w:cs="微软雅黑" w:eastAsia="微软雅黑" w:hAnsi="微软雅黑" w:hint="eastAsia"/>
          <w:sz w:val="24"/>
        </w:rPr>
        <w:t>六电并举</w:t>
      </w:r>
      <w:r>
        <w:rPr>
          <w:rFonts w:ascii="微软雅黑" w:cs="微软雅黑" w:eastAsia="微软雅黑" w:hAnsi="微软雅黑" w:hint="eastAsia"/>
          <w:sz w:val="24"/>
        </w:rPr>
        <w:t>的研制能力，可批量研制</w:t>
      </w:r>
      <w:r>
        <w:rPr>
          <w:rFonts w:ascii="微软雅黑" w:cs="微软雅黑" w:eastAsia="微软雅黑" w:hAnsi="微软雅黑" w:hint="eastAsia"/>
          <w:sz w:val="24"/>
        </w:rPr>
        <w:t>1000MW</w:t>
      </w:r>
      <w:r>
        <w:rPr>
          <w:rFonts w:ascii="微软雅黑" w:cs="微软雅黑" w:eastAsia="微软雅黑" w:hAnsi="微软雅黑" w:hint="eastAsia"/>
          <w:sz w:val="24"/>
        </w:rPr>
        <w:t>等级水轮发电机组、</w:t>
      </w:r>
      <w:r>
        <w:rPr>
          <w:rFonts w:ascii="微软雅黑" w:cs="微软雅黑" w:eastAsia="微软雅黑" w:hAnsi="微软雅黑" w:hint="eastAsia"/>
          <w:sz w:val="24"/>
        </w:rPr>
        <w:t>1350MW</w:t>
      </w:r>
      <w:r>
        <w:rPr>
          <w:rFonts w:ascii="微软雅黑" w:cs="微软雅黑" w:eastAsia="微软雅黑" w:hAnsi="微软雅黑" w:hint="eastAsia"/>
          <w:sz w:val="24"/>
        </w:rPr>
        <w:t>等级超</w:t>
      </w:r>
      <w:r>
        <w:rPr>
          <w:rFonts w:ascii="微软雅黑" w:cs="微软雅黑" w:eastAsia="微软雅黑" w:hAnsi="微软雅黑" w:hint="eastAsia"/>
          <w:sz w:val="24"/>
        </w:rPr>
        <w:t>超</w:t>
      </w:r>
      <w:r>
        <w:rPr>
          <w:rFonts w:ascii="微软雅黑" w:cs="微软雅黑" w:eastAsia="微软雅黑" w:hAnsi="微软雅黑" w:hint="eastAsia"/>
          <w:sz w:val="24"/>
        </w:rPr>
        <w:t>临界火电机组、</w:t>
      </w:r>
      <w:r>
        <w:rPr>
          <w:rFonts w:ascii="微软雅黑" w:cs="微软雅黑" w:eastAsia="微软雅黑" w:hAnsi="微软雅黑" w:hint="eastAsia"/>
          <w:sz w:val="24"/>
        </w:rPr>
        <w:t>1000MW-1750MW</w:t>
      </w:r>
      <w:r>
        <w:rPr>
          <w:rFonts w:ascii="微软雅黑" w:cs="微软雅黑" w:eastAsia="微软雅黑" w:hAnsi="微软雅黑" w:hint="eastAsia"/>
          <w:sz w:val="24"/>
        </w:rPr>
        <w:t>等级核电机组、重型燃气轮机设备、直驱和双</w:t>
      </w:r>
      <w:r>
        <w:rPr>
          <w:rFonts w:ascii="微软雅黑" w:cs="微软雅黑" w:eastAsia="微软雅黑" w:hAnsi="微软雅黑" w:hint="eastAsia"/>
          <w:sz w:val="24"/>
        </w:rPr>
        <w:t>馈</w:t>
      </w:r>
      <w:r>
        <w:rPr>
          <w:rFonts w:ascii="微软雅黑" w:cs="微软雅黑" w:eastAsia="微软雅黑" w:hAnsi="微软雅黑" w:hint="eastAsia"/>
          <w:sz w:val="24"/>
        </w:rPr>
        <w:t>全系列风力发电机组、高效太阳能电站设备、大型环保及水处理设备、电力电子与控制系统、新能源电池及储能系统、智能装备等产品。</w:t>
      </w:r>
    </w:p>
    <w:p>
      <w:pPr>
        <w:pStyle w:val="style0"/>
        <w:spacing w:lineRule="exact" w:line="480"/>
        <w:ind w:firstLine="480" w:firstLineChars="200"/>
        <w:rPr>
          <w:rFonts w:ascii="微软雅黑" w:cs="微软雅黑" w:eastAsia="微软雅黑" w:hAnsi="微软雅黑"/>
          <w:sz w:val="24"/>
        </w:rPr>
      </w:pPr>
      <w:r>
        <w:rPr>
          <w:rFonts w:ascii="微软雅黑" w:cs="微软雅黑" w:eastAsia="微软雅黑" w:hAnsi="微软雅黑" w:hint="eastAsia"/>
          <w:sz w:val="24"/>
        </w:rPr>
        <w:t>东方电气大力拓展海外市场，积极参与“一带一路”建设，大型装备产品和服务出口到近</w:t>
      </w:r>
      <w:r>
        <w:rPr>
          <w:rFonts w:ascii="微软雅黑" w:cs="微软雅黑" w:eastAsia="微软雅黑" w:hAnsi="微软雅黑" w:hint="eastAsia"/>
          <w:sz w:val="24"/>
        </w:rPr>
        <w:t>70</w:t>
      </w:r>
      <w:r>
        <w:rPr>
          <w:rFonts w:ascii="微软雅黑" w:cs="微软雅黑" w:eastAsia="微软雅黑" w:hAnsi="微软雅黑" w:hint="eastAsia"/>
          <w:sz w:val="24"/>
        </w:rPr>
        <w:t>个国家和地区，创造了中国发电设备出口历史上若干个第一，连续</w:t>
      </w:r>
      <w:r>
        <w:rPr>
          <w:rFonts w:ascii="微软雅黑" w:cs="微软雅黑" w:eastAsia="微软雅黑" w:hAnsi="微软雅黑" w:hint="eastAsia"/>
          <w:sz w:val="24"/>
        </w:rPr>
        <w:t>24</w:t>
      </w:r>
      <w:r>
        <w:rPr>
          <w:rFonts w:ascii="微软雅黑" w:cs="微软雅黑" w:eastAsia="微软雅黑" w:hAnsi="微软雅黑" w:hint="eastAsia"/>
          <w:sz w:val="24"/>
        </w:rPr>
        <w:t>年入选</w:t>
      </w:r>
      <w:r>
        <w:rPr>
          <w:rFonts w:ascii="微软雅黑" w:cs="微软雅黑" w:eastAsia="微软雅黑" w:hAnsi="微软雅黑" w:hint="eastAsia"/>
          <w:sz w:val="24"/>
        </w:rPr>
        <w:t>ENR</w:t>
      </w:r>
      <w:r>
        <w:rPr>
          <w:rFonts w:ascii="微软雅黑" w:cs="微软雅黑" w:eastAsia="微软雅黑" w:hAnsi="微软雅黑" w:hint="eastAsia"/>
          <w:sz w:val="24"/>
        </w:rPr>
        <w:t>全球</w:t>
      </w:r>
      <w:r>
        <w:rPr>
          <w:rFonts w:ascii="微软雅黑" w:cs="微软雅黑" w:eastAsia="微软雅黑" w:hAnsi="微软雅黑" w:hint="eastAsia"/>
          <w:sz w:val="24"/>
        </w:rPr>
        <w:t>250</w:t>
      </w:r>
      <w:r>
        <w:rPr>
          <w:rFonts w:ascii="微软雅黑" w:cs="微软雅黑" w:eastAsia="微软雅黑" w:hAnsi="微软雅黑" w:hint="eastAsia"/>
          <w:sz w:val="24"/>
        </w:rPr>
        <w:t>家最大国际工程承包商之列。</w:t>
      </w:r>
    </w:p>
    <w:p>
      <w:pPr>
        <w:pStyle w:val="style0"/>
        <w:spacing w:lineRule="exact" w:line="480"/>
        <w:ind w:firstLine="480" w:firstLineChars="200"/>
        <w:rPr>
          <w:rFonts w:ascii="微软雅黑" w:cs="微软雅黑" w:eastAsia="微软雅黑" w:hAnsi="微软雅黑"/>
          <w:sz w:val="24"/>
        </w:rPr>
      </w:pPr>
      <w:r>
        <w:rPr>
          <w:rFonts w:ascii="微软雅黑" w:cs="微软雅黑" w:eastAsia="微软雅黑" w:hAnsi="微软雅黑" w:hint="eastAsia"/>
          <w:sz w:val="24"/>
        </w:rPr>
        <w:t>展望未来，东方电气将秉承“共创价值、共享成功”的宗旨，实施“</w:t>
      </w:r>
      <w:r>
        <w:rPr>
          <w:rFonts w:ascii="微软雅黑" w:cs="微软雅黑" w:eastAsia="微软雅黑" w:hAnsi="微软雅黑" w:hint="eastAsia"/>
          <w:sz w:val="24"/>
        </w:rPr>
        <w:t>12345</w:t>
      </w:r>
      <w:r>
        <w:rPr>
          <w:rFonts w:ascii="微软雅黑" w:cs="微软雅黑" w:eastAsia="微软雅黑" w:hAnsi="微软雅黑" w:hint="eastAsia"/>
          <w:sz w:val="24"/>
        </w:rPr>
        <w:t>”新发展战略，建设具有全球竞争力的世界一流企业，以绿色动力驱动中国和世界经济发展。</w:t>
      </w:r>
      <w:r>
        <w:rPr>
          <w:rFonts w:ascii="微软雅黑" w:cs="微软雅黑" w:eastAsia="微软雅黑" w:hAnsi="微软雅黑" w:hint="eastAsia"/>
          <w:sz w:val="24"/>
        </w:rPr>
        <w:t xml:space="preserve"> </w:t>
      </w:r>
    </w:p>
    <w:p>
      <w:pPr>
        <w:pStyle w:val="style179"/>
        <w:numPr>
          <w:ilvl w:val="0"/>
          <w:numId w:val="2"/>
        </w:numPr>
        <w:tabs>
          <w:tab w:val="left" w:leader="none" w:pos="312"/>
        </w:tabs>
        <w:spacing w:lineRule="exact" w:line="480"/>
        <w:ind w:firstLineChars="0"/>
        <w:jc w:val="left"/>
        <w:rPr>
          <w:rFonts w:ascii="微软雅黑" w:cs="微软雅黑" w:eastAsia="微软雅黑" w:hAnsi="微软雅黑"/>
          <w:b/>
          <w:bCs/>
          <w:sz w:val="24"/>
        </w:rPr>
      </w:pPr>
      <w:r>
        <w:rPr>
          <w:rFonts w:ascii="微软雅黑" w:cs="微软雅黑" w:eastAsia="微软雅黑" w:hAnsi="微软雅黑" w:hint="eastAsia"/>
          <w:b/>
          <w:bCs/>
          <w:sz w:val="24"/>
        </w:rPr>
        <w:t>招聘岗位</w:t>
      </w:r>
    </w:p>
    <w:tbl>
      <w:tblPr>
        <w:tblW w:w="8490" w:type="dxa"/>
        <w:jc w:val="center"/>
        <w:tblInd w:w="-181" w:type="dxa"/>
        <w:tblLayout w:type="fixed"/>
        <w:tblCellMar>
          <w:top w:w="15" w:type="dxa"/>
          <w:left w:w="15" w:type="dxa"/>
          <w:bottom w:w="15" w:type="dxa"/>
          <w:right w:w="15" w:type="dxa"/>
        </w:tblCellMar>
        <w:tblLook w:val="04A0" w:firstRow="1" w:lastRow="0" w:firstColumn="1" w:lastColumn="0" w:noHBand="0" w:noVBand="1"/>
      </w:tblPr>
      <w:tblGrid>
        <w:gridCol w:w="1359"/>
        <w:gridCol w:w="3384"/>
        <w:gridCol w:w="2787"/>
        <w:gridCol w:w="960"/>
      </w:tblGrid>
      <w:tr>
        <w:trPr>
          <w:trHeight w:val="408" w:hRule="atLeast"/>
          <w:jc w:val="center"/>
        </w:trPr>
        <w:tc>
          <w:tcPr>
            <w:tcW w:w="1359" w:type="dxa"/>
            <w:tcBorders>
              <w:top w:val="single" w:sz="12" w:space="0" w:color="000000"/>
              <w:left w:val="single" w:sz="12" w:space="0" w:color="000000"/>
              <w:bottom w:val="single" w:sz="12"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单位</w:t>
            </w:r>
          </w:p>
        </w:tc>
        <w:tc>
          <w:tcPr>
            <w:tcW w:w="3384" w:type="dxa"/>
            <w:tcBorders>
              <w:top w:val="single" w:sz="12" w:space="0" w:color="000000"/>
              <w:left w:val="single" w:sz="12" w:space="0" w:color="000000"/>
              <w:bottom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招聘岗位</w:t>
            </w:r>
          </w:p>
        </w:tc>
        <w:tc>
          <w:tcPr>
            <w:tcW w:w="2787" w:type="dxa"/>
            <w:tcBorders>
              <w:top w:val="single" w:sz="12" w:space="0" w:color="000000"/>
              <w:left w:val="single" w:sz="12" w:space="0" w:color="000000"/>
              <w:bottom w:val="single" w:sz="12"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kern w:val="0"/>
                <w:sz w:val="22"/>
                <w:szCs w:val="22"/>
              </w:rPr>
            </w:pPr>
            <w:r>
              <w:rPr>
                <w:rFonts w:ascii="微软雅黑" w:cs="微软雅黑" w:eastAsia="微软雅黑" w:hAnsi="微软雅黑" w:hint="eastAsia"/>
                <w:b/>
                <w:color w:val="000000"/>
                <w:kern w:val="0"/>
                <w:sz w:val="22"/>
                <w:szCs w:val="22"/>
              </w:rPr>
              <w:t>专业要求</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合计人数</w:t>
            </w:r>
          </w:p>
        </w:tc>
      </w:tr>
      <w:tr>
        <w:tblPrEx/>
        <w:trPr>
          <w:trHeight w:val="1153" w:hRule="atLeast"/>
          <w:jc w:val="center"/>
        </w:trPr>
        <w:tc>
          <w:tcPr>
            <w:tcW w:w="1359" w:type="dxa"/>
            <w:tcBorders>
              <w:top w:val="single" w:sz="12"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职能部门</w:t>
            </w:r>
            <w:r>
              <w:rPr>
                <w:rFonts w:ascii="微软雅黑" w:cs="微软雅黑" w:eastAsia="微软雅黑" w:hAnsi="微软雅黑" w:hint="eastAsia"/>
                <w:b/>
                <w:color w:val="000000"/>
                <w:kern w:val="0"/>
                <w:sz w:val="22"/>
                <w:szCs w:val="22"/>
              </w:rPr>
              <w:br/>
            </w:r>
            <w:r>
              <w:rPr>
                <w:rFonts w:ascii="微软雅黑" w:cs="微软雅黑" w:eastAsia="微软雅黑" w:hAnsi="微软雅黑" w:hint="eastAsia"/>
                <w:b/>
                <w:color w:val="000000"/>
                <w:kern w:val="0"/>
                <w:sz w:val="22"/>
                <w:szCs w:val="22"/>
              </w:rPr>
              <w:t>及事业部</w:t>
            </w:r>
          </w:p>
        </w:tc>
        <w:tc>
          <w:tcPr>
            <w:tcW w:w="3384" w:type="dxa"/>
            <w:tcBorders>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审计员、法</w:t>
            </w:r>
            <w:r>
              <w:rPr>
                <w:rFonts w:ascii="微软雅黑" w:cs="微软雅黑" w:eastAsia="微软雅黑" w:hAnsi="微软雅黑" w:hint="eastAsia"/>
                <w:color w:val="000000"/>
                <w:kern w:val="0"/>
                <w:sz w:val="22"/>
                <w:szCs w:val="22"/>
              </w:rPr>
              <w:t>务</w:t>
            </w:r>
            <w:r>
              <w:rPr>
                <w:rFonts w:ascii="微软雅黑" w:cs="微软雅黑" w:eastAsia="微软雅黑" w:hAnsi="微软雅黑" w:hint="eastAsia"/>
                <w:color w:val="000000"/>
                <w:kern w:val="0"/>
                <w:sz w:val="22"/>
                <w:szCs w:val="22"/>
              </w:rPr>
              <w:t>、财务管理、技术工程师、设计员、项目管理员、市场营销员</w:t>
            </w:r>
          </w:p>
        </w:tc>
        <w:tc>
          <w:tcPr>
            <w:tcW w:w="2787" w:type="dxa"/>
            <w:tcBorders>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财会、法学、计算机</w:t>
            </w:r>
            <w:r>
              <w:rPr>
                <w:rFonts w:ascii="微软雅黑" w:cs="微软雅黑" w:eastAsia="微软雅黑" w:hAnsi="微软雅黑" w:hint="eastAsia"/>
                <w:color w:val="000000"/>
                <w:kern w:val="0"/>
                <w:sz w:val="22"/>
                <w:szCs w:val="22"/>
              </w:rPr>
              <w:t>、能动、机电</w:t>
            </w:r>
            <w:r>
              <w:rPr>
                <w:rFonts w:ascii="微软雅黑" w:cs="微软雅黑" w:eastAsia="微软雅黑" w:hAnsi="微软雅黑" w:hint="eastAsia"/>
                <w:color w:val="000000"/>
                <w:kern w:val="0"/>
                <w:sz w:val="22"/>
                <w:szCs w:val="22"/>
              </w:rPr>
              <w:t>相关专业</w:t>
            </w:r>
          </w:p>
        </w:tc>
        <w:tc>
          <w:tcPr>
            <w:tcW w:w="960" w:type="dxa"/>
            <w:tcBorders>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1441"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中央研究院</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研发工程师、技术研究员、机器视觉与人工智能、工业设计、智能制造工程师、技术工程师。</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化工、材料、热能与动力工程</w:t>
            </w:r>
          </w:p>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控制科学与工程、电子科学与技术、计算机科学与技术、工业设计、电气自动化、机械设计及自动化相关专业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420"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氢能公司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市场营销、项目管理。</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工科类、项目管理类</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90"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东方国际公司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业务员。</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小语种、会计、土木工程、电力系统、环境工程相关专业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90"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kern w:val="0"/>
                <w:sz w:val="22"/>
                <w:szCs w:val="22"/>
              </w:rPr>
            </w:pPr>
            <w:r>
              <w:rPr>
                <w:rFonts w:ascii="微软雅黑" w:cs="微软雅黑" w:eastAsia="微软雅黑" w:hAnsi="微软雅黑" w:hint="eastAsia"/>
                <w:b/>
                <w:color w:val="000000"/>
                <w:kern w:val="0"/>
                <w:sz w:val="22"/>
                <w:szCs w:val="22"/>
              </w:rPr>
              <w:t>东方电气（成都）工程设计咨询有限公司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kern w:val="0"/>
                <w:sz w:val="22"/>
                <w:szCs w:val="22"/>
              </w:rPr>
            </w:pPr>
            <w:r>
              <w:rPr>
                <w:rFonts w:ascii="微软雅黑" w:cs="微软雅黑" w:eastAsia="微软雅黑" w:hAnsi="微软雅黑" w:hint="eastAsia"/>
                <w:color w:val="000000"/>
                <w:kern w:val="0"/>
                <w:sz w:val="22"/>
                <w:szCs w:val="22"/>
              </w:rPr>
              <w:t>设计员。</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color w:val="000000"/>
                <w:kern w:val="0"/>
                <w:sz w:val="22"/>
                <w:szCs w:val="22"/>
              </w:rPr>
            </w:pPr>
            <w:r>
              <w:rPr>
                <w:rFonts w:ascii="微软雅黑" w:cs="微软雅黑" w:eastAsia="微软雅黑" w:hAnsi="微软雅黑" w:hint="eastAsia"/>
                <w:color w:val="000000"/>
                <w:kern w:val="0"/>
                <w:sz w:val="22"/>
                <w:szCs w:val="22"/>
              </w:rPr>
              <w:t>电力系统、环境工程相关专业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kern w:val="0"/>
                <w:sz w:val="22"/>
                <w:szCs w:val="22"/>
              </w:rPr>
            </w:pPr>
            <w:r>
              <w:rPr>
                <w:rFonts w:ascii="微软雅黑" w:cs="微软雅黑" w:eastAsia="微软雅黑" w:hAnsi="微软雅黑" w:hint="eastAsia"/>
                <w:color w:val="000000"/>
                <w:kern w:val="0"/>
                <w:sz w:val="22"/>
                <w:szCs w:val="22"/>
              </w:rPr>
              <w:t>若干</w:t>
            </w:r>
          </w:p>
        </w:tc>
      </w:tr>
      <w:tr>
        <w:tblPrEx/>
        <w:trPr>
          <w:trHeight w:val="1153"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东方汽轮机</w:t>
            </w:r>
            <w:r>
              <w:rPr>
                <w:rFonts w:ascii="微软雅黑" w:cs="微软雅黑" w:eastAsia="微软雅黑" w:hAnsi="微软雅黑" w:hint="eastAsia"/>
                <w:b/>
                <w:color w:val="000000"/>
                <w:kern w:val="0"/>
                <w:sz w:val="22"/>
                <w:szCs w:val="22"/>
              </w:rPr>
              <w:br/>
            </w:r>
            <w:r>
              <w:rPr>
                <w:rFonts w:ascii="微软雅黑" w:cs="微软雅黑" w:eastAsia="微软雅黑" w:hAnsi="微软雅黑" w:hint="eastAsia"/>
                <w:b/>
                <w:color w:val="000000"/>
                <w:kern w:val="0"/>
                <w:sz w:val="22"/>
                <w:szCs w:val="22"/>
              </w:rPr>
              <w:t>有限公司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产品设计、技术员、项目管理员、法律顾问、财务管理、审计员</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动力工程、机械、材料、软件工程、法律、财会相关专业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1744"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东方电机</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试验员、设计员、技术工程师、项目管理员、会计、工程预算、党群干事、法律顾问、企管员、外协管理、采购员、销售员。</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电气工程及其自动化、工程力学、机械专业、焊接技术与工程、应用化学、高分子材料、计算机应用、信息安全、工业工程相关专业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3160"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东方锅炉</w:t>
            </w:r>
            <w:r>
              <w:rPr>
                <w:rFonts w:ascii="微软雅黑" w:cs="微软雅黑" w:eastAsia="微软雅黑" w:hAnsi="微软雅黑" w:hint="eastAsia"/>
                <w:b/>
                <w:color w:val="000000"/>
                <w:kern w:val="0"/>
                <w:sz w:val="22"/>
                <w:szCs w:val="22"/>
              </w:rPr>
              <w:br/>
            </w:r>
            <w:r>
              <w:rPr>
                <w:rFonts w:ascii="微软雅黑" w:cs="微软雅黑" w:eastAsia="微软雅黑" w:hAnsi="微软雅黑" w:hint="eastAsia"/>
                <w:b/>
                <w:color w:val="000000"/>
                <w:kern w:val="0"/>
                <w:sz w:val="22"/>
                <w:szCs w:val="22"/>
              </w:rPr>
              <w:t>股份有限公司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产品技术员、技术经理、价格员、工程项目代表、试验员、技术员、检修员、探伤员、网络技术员、项目管理员、标准化员、科技管理员、质保员、安全环保员、审计员、会计员、价格员、企业员、法律事务员、人力资源管理员</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能源与动力工程、力学</w:t>
            </w:r>
          </w:p>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机械、电气、计算机、化学工程、材料工程、环境工程、</w:t>
            </w:r>
          </w:p>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土木工程、预防医学、安全工程、保密学、审计学、企业管理、法律、相关专业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824"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东方风电</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设计工程师</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kern w:val="0"/>
                <w:sz w:val="22"/>
                <w:szCs w:val="22"/>
              </w:rPr>
              <w:t>力学、机械专业、计算机、复合材料等、电气工程</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576"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东方重机</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设计、材料技术、理化检测、计量管理、安全管理、物资管理、采购、会计。</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材料、机械类、力学、预防医学、物流工程、国际贸易</w:t>
            </w:r>
            <w:r>
              <w:rPr>
                <w:rFonts w:ascii="微软雅黑" w:cs="微软雅黑" w:eastAsia="微软雅黑" w:hAnsi="微软雅黑" w:hint="eastAsia"/>
                <w:color w:val="000000"/>
                <w:kern w:val="0"/>
                <w:sz w:val="22"/>
                <w:szCs w:val="22"/>
              </w:rPr>
              <w:t>/</w:t>
            </w:r>
            <w:r>
              <w:rPr>
                <w:rFonts w:ascii="微软雅黑" w:cs="微软雅黑" w:eastAsia="微软雅黑" w:hAnsi="微软雅黑" w:hint="eastAsia"/>
                <w:color w:val="000000"/>
                <w:kern w:val="0"/>
                <w:sz w:val="22"/>
                <w:szCs w:val="22"/>
              </w:rPr>
              <w:t>化机、会计</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228"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东方武核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综合工艺、焊接工艺、材料技术、质量管理、项目管理、信息管理。</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kern w:val="0"/>
                <w:sz w:val="22"/>
                <w:szCs w:val="22"/>
              </w:rPr>
              <w:t>机械、过控、材料成型及控制工程、材料专业、信息化专业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1620"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东方自控公司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设计工程师、会计、电气工程、服务工程师、试验工程师、产品工艺</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自动控制、电机、机械设计与制造专业、财会、金融专业</w:t>
            </w:r>
          </w:p>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电力电子、热能动力、软件工程专业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420"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投资管理公司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投资分析与评价、财务管理</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投资管理</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420"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财务公司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公司业务员、信息技术部。</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金融、经济等相关专业</w:t>
            </w:r>
          </w:p>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计算机、信息技术相关专业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若干</w:t>
            </w:r>
          </w:p>
        </w:tc>
      </w:tr>
      <w:tr>
        <w:tblPrEx/>
        <w:trPr>
          <w:trHeight w:val="660" w:hRule="atLeast"/>
          <w:jc w:val="center"/>
        </w:trPr>
        <w:tc>
          <w:tcPr>
            <w:tcW w:w="1359"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 w:val="22"/>
                <w:szCs w:val="22"/>
              </w:rPr>
            </w:pPr>
            <w:r>
              <w:rPr>
                <w:rFonts w:ascii="微软雅黑" w:cs="微软雅黑" w:eastAsia="微软雅黑" w:hAnsi="微软雅黑" w:hint="eastAsia"/>
                <w:b/>
                <w:color w:val="000000"/>
                <w:kern w:val="0"/>
                <w:sz w:val="22"/>
                <w:szCs w:val="22"/>
              </w:rPr>
              <w:t>东方环</w:t>
            </w:r>
            <w:r>
              <w:rPr>
                <w:rFonts w:ascii="微软雅黑" w:cs="微软雅黑" w:eastAsia="微软雅黑" w:hAnsi="微软雅黑" w:hint="eastAsia"/>
                <w:b/>
                <w:color w:val="000000"/>
                <w:kern w:val="0"/>
                <w:sz w:val="22"/>
                <w:szCs w:val="22"/>
              </w:rPr>
              <w:t>晟</w:t>
            </w:r>
            <w:r>
              <w:rPr>
                <w:rFonts w:ascii="微软雅黑" w:cs="微软雅黑" w:eastAsia="微软雅黑" w:hAnsi="微软雅黑" w:hint="eastAsia"/>
                <w:b/>
                <w:color w:val="000000"/>
                <w:kern w:val="0"/>
                <w:sz w:val="22"/>
                <w:szCs w:val="22"/>
              </w:rPr>
              <w:t>光伏</w:t>
            </w:r>
            <w:r>
              <w:rPr>
                <w:rFonts w:ascii="微软雅黑" w:cs="微软雅黑" w:eastAsia="微软雅黑" w:hAnsi="微软雅黑" w:hint="eastAsia"/>
                <w:b/>
                <w:color w:val="000000"/>
                <w:kern w:val="0"/>
                <w:sz w:val="22"/>
                <w:szCs w:val="22"/>
              </w:rPr>
              <w:br/>
            </w:r>
            <w:r>
              <w:rPr>
                <w:rFonts w:ascii="微软雅黑" w:cs="微软雅黑" w:eastAsia="微软雅黑" w:hAnsi="微软雅黑" w:hint="eastAsia"/>
                <w:b/>
                <w:color w:val="000000"/>
                <w:kern w:val="0"/>
                <w:sz w:val="22"/>
                <w:szCs w:val="22"/>
              </w:rPr>
              <w:t>（江苏）有限公司</w:t>
            </w:r>
          </w:p>
        </w:tc>
        <w:tc>
          <w:tcPr>
            <w:tcW w:w="3384" w:type="dxa"/>
            <w:tcBorders>
              <w:top w:val="single" w:sz="4" w:space="0" w:color="000000"/>
              <w:bottom w:val="single" w:sz="4" w:space="0" w:color="000000"/>
            </w:tcBorders>
            <w:shd w:val="clear" w:color="auto" w:fill="auto"/>
            <w:vAlign w:val="center"/>
          </w:tcPr>
          <w:p>
            <w:pPr>
              <w:pStyle w:val="style0"/>
              <w:widowControl/>
              <w:spacing w:lineRule="exact" w:line="400"/>
              <w:jc w:val="left"/>
              <w:textAlignment w:val="center"/>
              <w:rPr>
                <w:rFonts w:ascii="微软雅黑" w:cs="微软雅黑" w:eastAsia="微软雅黑" w:hAnsi="微软雅黑"/>
                <w:color w:val="000000"/>
                <w:sz w:val="22"/>
                <w:szCs w:val="22"/>
              </w:rPr>
            </w:pPr>
            <w:r>
              <w:rPr>
                <w:rFonts w:ascii="微软雅黑" w:cs="微软雅黑" w:eastAsia="微软雅黑" w:hAnsi="微软雅黑" w:hint="eastAsia"/>
                <w:color w:val="000000"/>
                <w:kern w:val="0"/>
                <w:sz w:val="22"/>
                <w:szCs w:val="22"/>
              </w:rPr>
              <w:t>工艺储备生、设备储备生、管理储备生、营销储备生、安全储备生、动力储备生、研发储备生。</w:t>
            </w:r>
          </w:p>
        </w:tc>
        <w:tc>
          <w:tcPr>
            <w:tcW w:w="2787"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电子、材料、半导体专业</w:t>
            </w:r>
          </w:p>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机械、自动化专业</w:t>
            </w:r>
          </w:p>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人力资源、工商管理、统计、英语类专业、安全工程、消防工程专业、动力能源类专业、物理类专业</w:t>
            </w:r>
          </w:p>
        </w:tc>
        <w:tc>
          <w:tcPr>
            <w:tcW w:w="960" w:type="dxa"/>
            <w:tcBorders>
              <w:top w:val="single" w:sz="4" w:space="0" w:color="000000"/>
              <w:left w:val="single" w:sz="12" w:space="0" w:color="000000"/>
              <w:bottom w:val="single" w:sz="4"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kern w:val="0"/>
                <w:sz w:val="22"/>
                <w:szCs w:val="22"/>
              </w:rPr>
            </w:pPr>
            <w:r>
              <w:rPr>
                <w:rFonts w:ascii="微软雅黑" w:cs="微软雅黑" w:eastAsia="微软雅黑" w:hAnsi="微软雅黑" w:hint="eastAsia"/>
                <w:color w:val="000000"/>
                <w:kern w:val="0"/>
                <w:sz w:val="22"/>
                <w:szCs w:val="22"/>
              </w:rPr>
              <w:t>若干</w:t>
            </w:r>
          </w:p>
        </w:tc>
      </w:tr>
      <w:tr>
        <w:tblPrEx/>
        <w:trPr>
          <w:trHeight w:val="660" w:hRule="atLeast"/>
          <w:jc w:val="center"/>
        </w:trPr>
        <w:tc>
          <w:tcPr>
            <w:tcW w:w="1359" w:type="dxa"/>
            <w:tcBorders>
              <w:top w:val="single" w:sz="4" w:space="0" w:color="000000"/>
              <w:left w:val="single" w:sz="12" w:space="0" w:color="000000"/>
              <w:bottom w:val="single" w:sz="12"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kern w:val="0"/>
                <w:sz w:val="22"/>
                <w:szCs w:val="22"/>
              </w:rPr>
            </w:pPr>
            <w:r>
              <w:rPr>
                <w:rFonts w:ascii="微软雅黑" w:cs="微软雅黑" w:eastAsia="微软雅黑" w:hAnsi="微软雅黑" w:hint="eastAsia"/>
                <w:b/>
                <w:color w:val="000000"/>
                <w:kern w:val="0"/>
                <w:sz w:val="22"/>
                <w:szCs w:val="22"/>
              </w:rPr>
              <w:t>峨眉半导体有限公司</w:t>
            </w:r>
          </w:p>
        </w:tc>
        <w:tc>
          <w:tcPr>
            <w:tcW w:w="3384" w:type="dxa"/>
            <w:tcBorders>
              <w:top w:val="single" w:sz="4" w:space="0" w:color="000000"/>
              <w:bottom w:val="single" w:sz="12" w:space="0" w:color="000000"/>
            </w:tcBorders>
            <w:shd w:val="clear" w:color="auto" w:fill="auto"/>
            <w:vAlign w:val="center"/>
          </w:tcPr>
          <w:p>
            <w:pPr>
              <w:pStyle w:val="style0"/>
              <w:rPr/>
            </w:pPr>
            <w:r>
              <w:rPr>
                <w:rFonts w:ascii="微软雅黑" w:cs="微软雅黑" w:eastAsia="微软雅黑" w:hAnsi="微软雅黑" w:hint="eastAsia"/>
                <w:color w:val="000000"/>
                <w:kern w:val="0"/>
                <w:sz w:val="22"/>
                <w:szCs w:val="22"/>
              </w:rPr>
              <w:t>分析技术员、工艺技术员、销售员。</w:t>
            </w:r>
          </w:p>
        </w:tc>
        <w:tc>
          <w:tcPr>
            <w:tcW w:w="2787" w:type="dxa"/>
            <w:tcBorders>
              <w:top w:val="single" w:sz="4" w:space="0" w:color="000000"/>
              <w:left w:val="single" w:sz="12" w:space="0" w:color="000000"/>
              <w:bottom w:val="single" w:sz="12" w:space="0" w:color="000000"/>
              <w:right w:val="single" w:sz="12" w:space="0" w:color="000000"/>
            </w:tcBorders>
            <w:shd w:val="clear" w:color="auto" w:fill="auto"/>
            <w:vAlign w:val="center"/>
          </w:tcPr>
          <w:p>
            <w:pPr>
              <w:pStyle w:val="style0"/>
              <w:spacing w:lineRule="exact" w:line="400"/>
              <w:rPr>
                <w:rFonts w:ascii="微软雅黑" w:cs="微软雅黑" w:eastAsia="微软雅黑" w:hAnsi="微软雅黑"/>
                <w:sz w:val="22"/>
                <w:szCs w:val="22"/>
              </w:rPr>
            </w:pPr>
            <w:r>
              <w:rPr>
                <w:rFonts w:ascii="微软雅黑" w:cs="微软雅黑" w:eastAsia="微软雅黑" w:hAnsi="微软雅黑" w:hint="eastAsia"/>
                <w:color w:val="000000"/>
                <w:kern w:val="0"/>
                <w:sz w:val="22"/>
                <w:szCs w:val="22"/>
              </w:rPr>
              <w:t>化学类专业、冶金工程、材料化学、市场营销等专业</w:t>
            </w:r>
          </w:p>
        </w:tc>
        <w:tc>
          <w:tcPr>
            <w:tcW w:w="960" w:type="dxa"/>
            <w:tcBorders>
              <w:top w:val="single" w:sz="4" w:space="0" w:color="000000"/>
              <w:left w:val="single" w:sz="12" w:space="0" w:color="000000"/>
              <w:bottom w:val="single" w:sz="12"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color w:val="000000"/>
                <w:kern w:val="0"/>
                <w:sz w:val="22"/>
                <w:szCs w:val="22"/>
              </w:rPr>
            </w:pPr>
            <w:r>
              <w:rPr>
                <w:rFonts w:ascii="微软雅黑" w:cs="微软雅黑" w:eastAsia="微软雅黑" w:hAnsi="微软雅黑" w:hint="eastAsia"/>
                <w:color w:val="000000"/>
                <w:kern w:val="0"/>
                <w:sz w:val="22"/>
                <w:szCs w:val="22"/>
              </w:rPr>
              <w:t>若干</w:t>
            </w:r>
          </w:p>
        </w:tc>
      </w:tr>
      <w:bookmarkStart w:id="0" w:name="_GoBack"/>
      <w:bookmarkEnd w:id="0"/>
    </w:tbl>
    <w:p>
      <w:pPr>
        <w:pStyle w:val="style179"/>
        <w:numPr>
          <w:ilvl w:val="0"/>
          <w:numId w:val="2"/>
        </w:numPr>
        <w:tabs>
          <w:tab w:val="left" w:leader="none" w:pos="312"/>
        </w:tabs>
        <w:spacing w:lineRule="exact" w:line="480"/>
        <w:ind w:firstLineChars="0"/>
        <w:jc w:val="left"/>
        <w:rPr>
          <w:rFonts w:ascii="微软雅黑" w:cs="微软雅黑" w:eastAsia="微软雅黑" w:hAnsi="微软雅黑"/>
          <w:b/>
          <w:bCs/>
          <w:sz w:val="24"/>
        </w:rPr>
      </w:pPr>
      <w:r>
        <w:rPr>
          <w:rFonts w:ascii="微软雅黑" w:cs="微软雅黑" w:eastAsia="微软雅黑" w:hAnsi="微软雅黑" w:hint="eastAsia"/>
          <w:b/>
          <w:bCs/>
          <w:sz w:val="24"/>
        </w:rPr>
        <w:t>招聘行程</w:t>
      </w:r>
    </w:p>
    <w:tbl>
      <w:tblPr>
        <w:tblpPr w:leftFromText="180" w:rightFromText="180" w:topFromText="0" w:bottomFromText="0" w:vertAnchor="text" w:horzAnchor="page" w:tblpXSpec="center" w:tblpY="447"/>
        <w:tblOverlap w:val="never"/>
        <w:tblW w:w="8196" w:type="dxa"/>
        <w:jc w:val="center"/>
        <w:tblLayout w:type="fixed"/>
        <w:tblCellMar>
          <w:top w:w="15" w:type="dxa"/>
          <w:left w:w="15" w:type="dxa"/>
          <w:bottom w:w="15" w:type="dxa"/>
          <w:right w:w="15" w:type="dxa"/>
        </w:tblCellMar>
        <w:tblLook w:val="04A0" w:firstRow="1" w:lastRow="0" w:firstColumn="1" w:lastColumn="0" w:noHBand="0" w:noVBand="1"/>
      </w:tblPr>
      <w:tblGrid>
        <w:gridCol w:w="768"/>
        <w:gridCol w:w="984"/>
        <w:gridCol w:w="1404"/>
        <w:gridCol w:w="2052"/>
        <w:gridCol w:w="2988"/>
      </w:tblGrid>
      <w:tr>
        <w:trPr>
          <w:trHeight w:val="697" w:hRule="atLeast"/>
          <w:jc w:val="center"/>
        </w:trPr>
        <w:tc>
          <w:tcPr>
            <w:tcW w:w="768" w:type="dxa"/>
            <w:tcBorders>
              <w:top w:val="single" w:sz="12" w:space="0" w:color="000000"/>
              <w:left w:val="single" w:sz="12" w:space="0" w:color="000000"/>
              <w:bottom w:val="single" w:sz="12" w:space="0" w:color="000000"/>
              <w:right w:val="single" w:sz="4"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Cs w:val="21"/>
              </w:rPr>
            </w:pPr>
            <w:r>
              <w:rPr>
                <w:rFonts w:ascii="微软雅黑" w:cs="微软雅黑" w:eastAsia="微软雅黑" w:hAnsi="微软雅黑" w:hint="eastAsia"/>
                <w:b/>
                <w:color w:val="000000"/>
                <w:kern w:val="0"/>
                <w:szCs w:val="21"/>
              </w:rPr>
              <w:t>城市</w:t>
            </w:r>
          </w:p>
        </w:tc>
        <w:tc>
          <w:tcPr>
            <w:tcW w:w="984" w:type="dxa"/>
            <w:tcBorders>
              <w:top w:val="single" w:sz="12" w:space="0" w:color="000000"/>
              <w:left w:val="single" w:sz="4" w:space="0" w:color="000000"/>
              <w:bottom w:val="single" w:sz="12" w:space="0" w:color="000000"/>
              <w:right w:val="single" w:sz="4"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Cs w:val="21"/>
              </w:rPr>
            </w:pPr>
            <w:r>
              <w:rPr>
                <w:rFonts w:ascii="微软雅黑" w:cs="微软雅黑" w:eastAsia="微软雅黑" w:hAnsi="微软雅黑" w:hint="eastAsia"/>
                <w:b/>
                <w:color w:val="000000"/>
                <w:kern w:val="0"/>
                <w:szCs w:val="21"/>
              </w:rPr>
              <w:t>日期</w:t>
            </w:r>
          </w:p>
        </w:tc>
        <w:tc>
          <w:tcPr>
            <w:tcW w:w="1404" w:type="dxa"/>
            <w:tcBorders>
              <w:top w:val="single" w:sz="12" w:space="0" w:color="000000"/>
              <w:left w:val="single" w:sz="4" w:space="0" w:color="000000"/>
              <w:bottom w:val="single" w:sz="12" w:space="0" w:color="000000"/>
              <w:right w:val="single" w:sz="4"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Cs w:val="21"/>
              </w:rPr>
            </w:pPr>
            <w:r>
              <w:rPr>
                <w:rFonts w:ascii="微软雅黑" w:cs="微软雅黑" w:eastAsia="微软雅黑" w:hAnsi="微软雅黑" w:hint="eastAsia"/>
                <w:b/>
                <w:color w:val="000000"/>
                <w:kern w:val="0"/>
                <w:szCs w:val="21"/>
              </w:rPr>
              <w:t>宣讲时间</w:t>
            </w:r>
          </w:p>
        </w:tc>
        <w:tc>
          <w:tcPr>
            <w:tcW w:w="2052" w:type="dxa"/>
            <w:tcBorders>
              <w:top w:val="single" w:sz="12" w:space="0" w:color="000000"/>
              <w:left w:val="single" w:sz="4" w:space="0" w:color="000000"/>
              <w:bottom w:val="single" w:sz="12" w:space="0" w:color="000000"/>
              <w:right w:val="single" w:sz="4"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Cs w:val="21"/>
              </w:rPr>
            </w:pPr>
            <w:r>
              <w:rPr>
                <w:rFonts w:ascii="微软雅黑" w:cs="微软雅黑" w:eastAsia="微软雅黑" w:hAnsi="微软雅黑" w:hint="eastAsia"/>
                <w:b/>
                <w:color w:val="000000"/>
                <w:kern w:val="0"/>
                <w:szCs w:val="21"/>
              </w:rPr>
              <w:t>宣讲院校</w:t>
            </w:r>
          </w:p>
        </w:tc>
        <w:tc>
          <w:tcPr>
            <w:tcW w:w="2988" w:type="dxa"/>
            <w:tcBorders>
              <w:top w:val="single" w:sz="12" w:space="0" w:color="000000"/>
              <w:left w:val="single" w:sz="4" w:space="0" w:color="000000"/>
              <w:bottom w:val="single" w:sz="12" w:space="0" w:color="000000"/>
              <w:right w:val="single" w:sz="12" w:space="0" w:color="000000"/>
            </w:tcBorders>
            <w:shd w:val="clear" w:color="auto" w:fill="auto"/>
            <w:vAlign w:val="center"/>
          </w:tcPr>
          <w:p>
            <w:pPr>
              <w:pStyle w:val="style0"/>
              <w:widowControl/>
              <w:spacing w:lineRule="exact" w:line="400"/>
              <w:jc w:val="center"/>
              <w:textAlignment w:val="center"/>
              <w:rPr>
                <w:rFonts w:ascii="微软雅黑" w:cs="微软雅黑" w:eastAsia="微软雅黑" w:hAnsi="微软雅黑"/>
                <w:b/>
                <w:color w:val="000000"/>
                <w:szCs w:val="21"/>
              </w:rPr>
            </w:pPr>
            <w:r>
              <w:rPr>
                <w:rFonts w:ascii="微软雅黑" w:cs="微软雅黑" w:eastAsia="微软雅黑" w:hAnsi="微软雅黑" w:hint="eastAsia"/>
                <w:b/>
                <w:color w:val="000000"/>
                <w:kern w:val="0"/>
                <w:szCs w:val="21"/>
              </w:rPr>
              <w:t>宣讲地点</w:t>
            </w:r>
          </w:p>
        </w:tc>
      </w:tr>
      <w:tr>
        <w:tblPrEx/>
        <w:trPr>
          <w:trHeight w:val="434" w:hRule="atLeast"/>
          <w:jc w:val="center"/>
        </w:trPr>
        <w:tc>
          <w:tcPr>
            <w:tcW w:w="768" w:type="dxa"/>
            <w:vMerge w:val="restart"/>
            <w:tcBorders>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西安</w:t>
            </w:r>
          </w:p>
        </w:tc>
        <w:tc>
          <w:tcPr>
            <w:tcW w:w="984" w:type="dxa"/>
            <w:tcBorders>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9.17</w:t>
            </w:r>
          </w:p>
        </w:tc>
        <w:tc>
          <w:tcPr>
            <w:tcW w:w="1404" w:type="dxa"/>
            <w:tcBorders>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14:00-15:00</w:t>
            </w:r>
          </w:p>
        </w:tc>
        <w:tc>
          <w:tcPr>
            <w:tcW w:w="2052" w:type="dxa"/>
            <w:tcBorders>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西安理工大学</w:t>
            </w:r>
          </w:p>
        </w:tc>
        <w:tc>
          <w:tcPr>
            <w:tcW w:w="2988" w:type="dxa"/>
            <w:tcBorders>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szCs w:val="21"/>
              </w:rPr>
              <w:t>图书馆报告厅</w:t>
            </w:r>
          </w:p>
        </w:tc>
      </w:tr>
      <w:tr>
        <w:tblPrEx/>
        <w:trPr>
          <w:trHeight w:val="396" w:hRule="atLeast"/>
          <w:jc w:val="center"/>
        </w:trPr>
        <w:tc>
          <w:tcPr>
            <w:tcW w:w="768" w:type="dxa"/>
            <w:vMerge w:val="continue"/>
            <w:tcBorders>
              <w:left w:val="single" w:sz="12" w:space="0" w:color="000000"/>
              <w:bottom w:val="single" w:sz="4" w:space="0" w:color="000000"/>
              <w:right w:val="single" w:sz="4" w:space="0" w:color="000000"/>
            </w:tcBorders>
            <w:shd w:val="clear" w:color="auto" w:fill="ffffff"/>
            <w:vAlign w:val="center"/>
          </w:tcPr>
          <w:p>
            <w:pPr>
              <w:pStyle w:val="style0"/>
              <w:spacing w:lineRule="exact" w:line="400"/>
              <w:jc w:val="center"/>
              <w:rPr>
                <w:rFonts w:ascii="微软雅黑" w:cs="微软雅黑" w:eastAsia="微软雅黑" w:hAnsi="微软雅黑"/>
                <w:color w:val="000000"/>
                <w:szCs w:val="21"/>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9.17</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19:00-20:00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西安交通大学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能动</w:t>
            </w:r>
            <w:r>
              <w:rPr>
                <w:rFonts w:ascii="微软雅黑" w:cs="微软雅黑" w:eastAsia="微软雅黑" w:hAnsi="微软雅黑" w:hint="eastAsia"/>
                <w:color w:val="000000"/>
                <w:kern w:val="0"/>
                <w:szCs w:val="21"/>
              </w:rPr>
              <w:t>学院北</w:t>
            </w:r>
            <w:r>
              <w:rPr>
                <w:rFonts w:ascii="微软雅黑" w:cs="微软雅黑" w:eastAsia="微软雅黑" w:hAnsi="微软雅黑" w:hint="eastAsia"/>
                <w:color w:val="000000"/>
                <w:kern w:val="0"/>
                <w:szCs w:val="21"/>
              </w:rPr>
              <w:t>二楼大厅会议室</w:t>
            </w:r>
          </w:p>
        </w:tc>
      </w:tr>
      <w:tr>
        <w:tblPrEx/>
        <w:trPr>
          <w:trHeight w:val="396" w:hRule="atLeast"/>
          <w:jc w:val="center"/>
        </w:trPr>
        <w:tc>
          <w:tcPr>
            <w:tcW w:w="76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北京</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9.19</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14:00-15:00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北京理工大学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中心教学楼</w:t>
            </w:r>
            <w:r>
              <w:rPr>
                <w:rFonts w:ascii="微软雅黑" w:cs="微软雅黑" w:eastAsia="微软雅黑" w:hAnsi="微软雅黑" w:hint="eastAsia"/>
                <w:color w:val="000000"/>
                <w:kern w:val="0"/>
                <w:szCs w:val="21"/>
              </w:rPr>
              <w:t>407</w:t>
            </w:r>
          </w:p>
        </w:tc>
      </w:tr>
      <w:tr>
        <w:tblPrEx/>
        <w:trPr>
          <w:trHeight w:val="396" w:hRule="atLeast"/>
          <w:jc w:val="center"/>
        </w:trPr>
        <w:tc>
          <w:tcPr>
            <w:tcW w:w="768" w:type="dxa"/>
            <w:vMerge w:val="continue"/>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spacing w:lineRule="exact" w:line="400"/>
              <w:jc w:val="center"/>
              <w:rPr>
                <w:rFonts w:ascii="微软雅黑" w:cs="微软雅黑" w:eastAsia="微软雅黑" w:hAnsi="微软雅黑"/>
                <w:color w:val="000000"/>
                <w:szCs w:val="21"/>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9.19</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19:00-20:30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北京航空航天大学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新主楼</w:t>
            </w:r>
            <w:r>
              <w:rPr>
                <w:rFonts w:ascii="微软雅黑" w:cs="微软雅黑" w:eastAsia="微软雅黑" w:hAnsi="微软雅黑" w:hint="eastAsia"/>
                <w:color w:val="000000"/>
                <w:kern w:val="0"/>
                <w:szCs w:val="21"/>
              </w:rPr>
              <w:t>F</w:t>
            </w:r>
            <w:r>
              <w:rPr>
                <w:rFonts w:ascii="微软雅黑" w:cs="微软雅黑" w:eastAsia="微软雅黑" w:hAnsi="微软雅黑" w:hint="eastAsia"/>
                <w:color w:val="000000"/>
                <w:kern w:val="0"/>
                <w:szCs w:val="21"/>
              </w:rPr>
              <w:t>座</w:t>
            </w:r>
            <w:r>
              <w:rPr>
                <w:rFonts w:ascii="微软雅黑" w:cs="微软雅黑" w:eastAsia="微软雅黑" w:hAnsi="微软雅黑" w:hint="eastAsia"/>
                <w:color w:val="000000"/>
                <w:kern w:val="0"/>
                <w:szCs w:val="21"/>
              </w:rPr>
              <w:t>227</w:t>
            </w:r>
            <w:r>
              <w:rPr>
                <w:rFonts w:ascii="微软雅黑" w:cs="微软雅黑" w:eastAsia="微软雅黑" w:hAnsi="微软雅黑" w:hint="eastAsia"/>
                <w:color w:val="000000"/>
                <w:kern w:val="0"/>
                <w:szCs w:val="21"/>
              </w:rPr>
              <w:t>教室</w:t>
            </w:r>
          </w:p>
        </w:tc>
      </w:tr>
      <w:tr>
        <w:tblPrEx/>
        <w:trPr>
          <w:trHeight w:val="396" w:hRule="atLeast"/>
          <w:jc w:val="center"/>
        </w:trPr>
        <w:tc>
          <w:tcPr>
            <w:tcW w:w="768" w:type="dxa"/>
            <w:vMerge w:val="continue"/>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spacing w:lineRule="exact" w:line="400"/>
              <w:jc w:val="center"/>
              <w:rPr>
                <w:rFonts w:ascii="微软雅黑" w:cs="微软雅黑" w:eastAsia="微软雅黑" w:hAnsi="微软雅黑"/>
                <w:color w:val="000000"/>
                <w:szCs w:val="21"/>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9.20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19:00-20:30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华北电力大学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主楼</w:t>
            </w:r>
            <w:r>
              <w:rPr>
                <w:rFonts w:ascii="微软雅黑" w:cs="微软雅黑" w:eastAsia="微软雅黑" w:hAnsi="微软雅黑" w:hint="eastAsia"/>
                <w:color w:val="000000"/>
                <w:kern w:val="0"/>
                <w:szCs w:val="21"/>
              </w:rPr>
              <w:t>E103</w:t>
            </w:r>
          </w:p>
        </w:tc>
      </w:tr>
      <w:tr>
        <w:tblPrEx/>
        <w:trPr>
          <w:trHeight w:val="396" w:hRule="atLeast"/>
          <w:jc w:val="center"/>
        </w:trPr>
        <w:tc>
          <w:tcPr>
            <w:tcW w:w="76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哈尔滨</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9.26</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14:00-15:00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哈尔滨工业大学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szCs w:val="21"/>
              </w:rPr>
              <w:t>活动中心</w:t>
            </w:r>
            <w:r>
              <w:rPr>
                <w:rFonts w:ascii="微软雅黑" w:cs="微软雅黑" w:eastAsia="微软雅黑" w:hAnsi="微软雅黑" w:hint="eastAsia"/>
                <w:color w:val="000000"/>
                <w:szCs w:val="21"/>
              </w:rPr>
              <w:t>227</w:t>
            </w:r>
          </w:p>
        </w:tc>
      </w:tr>
      <w:tr>
        <w:tblPrEx/>
        <w:trPr>
          <w:trHeight w:val="396" w:hRule="atLeast"/>
          <w:jc w:val="center"/>
        </w:trPr>
        <w:tc>
          <w:tcPr>
            <w:tcW w:w="768" w:type="dxa"/>
            <w:vMerge w:val="continue"/>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spacing w:lineRule="exact" w:line="400"/>
              <w:jc w:val="center"/>
              <w:rPr>
                <w:rFonts w:ascii="微软雅黑" w:cs="微软雅黑" w:eastAsia="微软雅黑" w:hAnsi="微软雅黑"/>
                <w:color w:val="000000"/>
                <w:szCs w:val="21"/>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9.26</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18:00-19:00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哈尔滨工程大学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本部</w:t>
            </w:r>
            <w:r>
              <w:rPr>
                <w:rFonts w:ascii="微软雅黑" w:cs="微软雅黑" w:eastAsia="微软雅黑" w:hAnsi="微软雅黑" w:hint="eastAsia"/>
                <w:color w:val="000000"/>
                <w:kern w:val="0"/>
                <w:szCs w:val="21"/>
              </w:rPr>
              <w:t>21b115</w:t>
            </w:r>
          </w:p>
        </w:tc>
      </w:tr>
      <w:tr>
        <w:tblPrEx/>
        <w:trPr>
          <w:trHeight w:val="396" w:hRule="atLeast"/>
          <w:jc w:val="center"/>
        </w:trPr>
        <w:tc>
          <w:tcPr>
            <w:tcW w:w="76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大连</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9.28</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10:00-11:00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大连海事大学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启航楼</w:t>
            </w:r>
            <w:r>
              <w:rPr>
                <w:rFonts w:ascii="微软雅黑" w:cs="微软雅黑" w:eastAsia="微软雅黑" w:hAnsi="微软雅黑" w:hint="eastAsia"/>
                <w:color w:val="000000"/>
                <w:kern w:val="0"/>
                <w:szCs w:val="21"/>
              </w:rPr>
              <w:t>101</w:t>
            </w:r>
          </w:p>
        </w:tc>
      </w:tr>
      <w:tr>
        <w:tblPrEx/>
        <w:trPr>
          <w:trHeight w:val="396" w:hRule="atLeast"/>
          <w:jc w:val="center"/>
        </w:trPr>
        <w:tc>
          <w:tcPr>
            <w:tcW w:w="768" w:type="dxa"/>
            <w:vMerge w:val="continue"/>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spacing w:lineRule="exact" w:line="400"/>
              <w:jc w:val="center"/>
              <w:rPr>
                <w:rFonts w:ascii="微软雅黑" w:cs="微软雅黑" w:eastAsia="微软雅黑" w:hAnsi="微软雅黑"/>
                <w:color w:val="000000"/>
                <w:szCs w:val="21"/>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9.28</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14:00-15:00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大连理工大学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szCs w:val="21"/>
              </w:rPr>
              <w:t>材料馆</w:t>
            </w:r>
            <w:r>
              <w:rPr>
                <w:rFonts w:ascii="微软雅黑" w:cs="微软雅黑" w:eastAsia="微软雅黑" w:hAnsi="微软雅黑" w:hint="eastAsia"/>
                <w:color w:val="000000"/>
                <w:szCs w:val="21"/>
              </w:rPr>
              <w:t>216</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武汉</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10.9</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18:30-19:30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华中科技大学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主</w:t>
            </w:r>
            <w:r>
              <w:rPr>
                <w:rFonts w:ascii="微软雅黑" w:cs="微软雅黑" w:eastAsia="微软雅黑" w:hAnsi="微软雅黑" w:hint="eastAsia"/>
                <w:color w:val="000000"/>
                <w:kern w:val="0"/>
                <w:szCs w:val="21"/>
              </w:rPr>
              <w:t>校区西五楼</w:t>
            </w:r>
            <w:r>
              <w:rPr>
                <w:rFonts w:ascii="微软雅黑" w:cs="微软雅黑" w:eastAsia="微软雅黑" w:hAnsi="微软雅黑" w:hint="eastAsia"/>
                <w:color w:val="000000"/>
                <w:kern w:val="0"/>
                <w:szCs w:val="21"/>
              </w:rPr>
              <w:t>217</w:t>
            </w:r>
            <w:r>
              <w:rPr>
                <w:rFonts w:ascii="微软雅黑" w:cs="微软雅黑" w:eastAsia="微软雅黑" w:hAnsi="微软雅黑" w:hint="eastAsia"/>
                <w:color w:val="000000"/>
                <w:kern w:val="0"/>
                <w:szCs w:val="21"/>
              </w:rPr>
              <w:t>报告厅</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长沙</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10.12</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18:30-19:30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湖南大学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电气院楼</w:t>
            </w:r>
            <w:r>
              <w:rPr>
                <w:rFonts w:ascii="微软雅黑" w:cs="微软雅黑" w:eastAsia="微软雅黑" w:hAnsi="微软雅黑" w:hint="eastAsia"/>
                <w:color w:val="000000"/>
                <w:kern w:val="0"/>
                <w:szCs w:val="21"/>
              </w:rPr>
              <w:t>224</w:t>
            </w:r>
            <w:r>
              <w:rPr>
                <w:rFonts w:ascii="微软雅黑" w:cs="微软雅黑" w:eastAsia="微软雅黑" w:hAnsi="微软雅黑" w:hint="eastAsia"/>
                <w:color w:val="000000"/>
                <w:kern w:val="0"/>
                <w:szCs w:val="21"/>
              </w:rPr>
              <w:t>报告厅</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合肥</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10.14</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19:00-20:00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合肥工业大学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大学生活动中心东风报告厅</w:t>
            </w:r>
          </w:p>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w:t>
            </w:r>
            <w:r>
              <w:rPr>
                <w:rFonts w:ascii="微软雅黑" w:cs="微软雅黑" w:eastAsia="微软雅黑" w:hAnsi="微软雅黑" w:hint="eastAsia"/>
                <w:color w:val="000000"/>
                <w:kern w:val="0"/>
                <w:szCs w:val="21"/>
              </w:rPr>
              <w:t>德园食堂</w:t>
            </w:r>
            <w:r>
              <w:rPr>
                <w:rFonts w:ascii="微软雅黑" w:cs="微软雅黑" w:eastAsia="微软雅黑" w:hAnsi="微软雅黑" w:hint="eastAsia"/>
                <w:color w:val="000000"/>
                <w:kern w:val="0"/>
                <w:szCs w:val="21"/>
              </w:rPr>
              <w:t>三楼）</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南京</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10.16</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w:t>
            </w:r>
            <w:r>
              <w:rPr>
                <w:rFonts w:ascii="微软雅黑" w:cs="微软雅黑" w:eastAsia="微软雅黑" w:hAnsi="微软雅黑" w:hint="default"/>
                <w:color w:val="000000"/>
                <w:kern w:val="0"/>
                <w:szCs w:val="21"/>
                <w:lang w:val="en-US"/>
              </w:rPr>
              <w:t>9</w:t>
            </w:r>
            <w:r>
              <w:rPr>
                <w:rFonts w:ascii="微软雅黑" w:cs="微软雅黑" w:eastAsia="微软雅黑" w:hAnsi="微软雅黑" w:hint="eastAsia"/>
                <w:color w:val="000000"/>
                <w:kern w:val="0"/>
                <w:szCs w:val="21"/>
              </w:rPr>
              <w:t>:</w:t>
            </w:r>
            <w:r>
              <w:rPr>
                <w:rFonts w:ascii="微软雅黑" w:cs="微软雅黑" w:eastAsia="微软雅黑" w:hAnsi="微软雅黑"/>
                <w:color w:val="000000"/>
                <w:kern w:val="0"/>
                <w:szCs w:val="21"/>
                <w:lang w:val="en-US"/>
              </w:rPr>
              <w:t>0</w:t>
            </w:r>
            <w:r>
              <w:rPr>
                <w:rFonts w:ascii="微软雅黑" w:cs="微软雅黑" w:eastAsia="微软雅黑" w:hAnsi="微软雅黑" w:hint="eastAsia"/>
                <w:color w:val="000000"/>
                <w:kern w:val="0"/>
                <w:szCs w:val="21"/>
              </w:rPr>
              <w:t>0-2</w:t>
            </w:r>
            <w:r>
              <w:rPr>
                <w:rFonts w:ascii="微软雅黑" w:cs="微软雅黑" w:eastAsia="微软雅黑" w:hAnsi="微软雅黑" w:hint="default"/>
                <w:color w:val="000000"/>
                <w:kern w:val="0"/>
                <w:szCs w:val="21"/>
                <w:lang w:val="en-US"/>
              </w:rPr>
              <w:t>1:0</w:t>
            </w:r>
            <w:r>
              <w:rPr>
                <w:rFonts w:ascii="微软雅黑" w:cs="微软雅黑" w:eastAsia="微软雅黑" w:hAnsi="微软雅黑" w:hint="eastAsia"/>
                <w:color w:val="000000"/>
                <w:kern w:val="0"/>
                <w:szCs w:val="21"/>
              </w:rPr>
              <w:t>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东南大学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left"/>
              <w:textAlignment w:val="center"/>
              <w:rPr>
                <w:rFonts w:ascii="微软雅黑" w:cs="微软雅黑" w:eastAsia="微软雅黑" w:hAnsi="微软雅黑"/>
                <w:color w:val="000000"/>
                <w:szCs w:val="21"/>
              </w:rPr>
            </w:pPr>
            <w:r>
              <w:rPr>
                <w:rFonts w:ascii="微软雅黑" w:cs="微软雅黑" w:eastAsia="微软雅黑" w:hAnsi="微软雅黑"/>
                <w:color w:val="000000"/>
                <w:szCs w:val="21"/>
              </w:rPr>
              <w:t xml:space="preserve">          </w:t>
            </w:r>
            <w:r>
              <w:rPr>
                <w:rFonts w:ascii="微软雅黑" w:cs="微软雅黑" w:eastAsia="微软雅黑" w:hAnsi="微软雅黑"/>
                <w:color w:val="000000"/>
                <w:szCs w:val="21"/>
              </w:rPr>
              <w:t>中山</w:t>
            </w:r>
            <w:r>
              <w:rPr>
                <w:rFonts w:ascii="微软雅黑" w:cs="微软雅黑" w:eastAsia="微软雅黑" w:hAnsi="微软雅黑"/>
                <w:color w:val="000000"/>
                <w:szCs w:val="21"/>
              </w:rPr>
              <w:t>311</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北京</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10.18</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15:00-17:00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清华大学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新</w:t>
            </w:r>
            <w:r>
              <w:rPr>
                <w:rFonts w:ascii="微软雅黑" w:cs="微软雅黑" w:eastAsia="微软雅黑" w:hAnsi="微软雅黑" w:hint="eastAsia"/>
                <w:color w:val="000000"/>
                <w:kern w:val="0"/>
                <w:szCs w:val="21"/>
              </w:rPr>
              <w:t>东方厅</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杭州</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10.19</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18:30-19:30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浙江大学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永谦一楼报告厅</w:t>
            </w:r>
          </w:p>
        </w:tc>
      </w:tr>
      <w:tr>
        <w:tblPrEx/>
        <w:trPr>
          <w:trHeight w:val="396" w:hRule="atLeast"/>
          <w:jc w:val="center"/>
        </w:trPr>
        <w:tc>
          <w:tcPr>
            <w:tcW w:w="76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上海</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10.22</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18:30-19:30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上海交通大学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铁生馆</w:t>
            </w:r>
            <w:r>
              <w:rPr>
                <w:rFonts w:ascii="微软雅黑" w:cs="微软雅黑" w:eastAsia="微软雅黑" w:hAnsi="微软雅黑" w:hint="eastAsia"/>
                <w:color w:val="000000"/>
                <w:kern w:val="0"/>
                <w:szCs w:val="21"/>
              </w:rPr>
              <w:t>300</w:t>
            </w:r>
            <w:r>
              <w:rPr>
                <w:rFonts w:ascii="微软雅黑" w:cs="微软雅黑" w:eastAsia="微软雅黑" w:hAnsi="微软雅黑" w:hint="eastAsia"/>
                <w:color w:val="000000"/>
                <w:kern w:val="0"/>
                <w:szCs w:val="21"/>
              </w:rPr>
              <w:t>号</w:t>
            </w:r>
          </w:p>
        </w:tc>
      </w:tr>
      <w:tr>
        <w:tblPrEx/>
        <w:trPr>
          <w:trHeight w:val="396" w:hRule="atLeast"/>
          <w:jc w:val="center"/>
        </w:trPr>
        <w:tc>
          <w:tcPr>
            <w:tcW w:w="768" w:type="dxa"/>
            <w:vMerge w:val="continue"/>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spacing w:lineRule="exact" w:line="400"/>
              <w:jc w:val="center"/>
              <w:rPr>
                <w:rFonts w:ascii="微软雅黑" w:cs="微软雅黑" w:eastAsia="微软雅黑" w:hAnsi="微软雅黑"/>
                <w:color w:val="000000"/>
                <w:szCs w:val="21"/>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10.23</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13:30-15:00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上海理工大学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color w:val="000000"/>
                <w:szCs w:val="21"/>
                <w:lang w:val="en-US"/>
              </w:rPr>
              <w:t>大学生发展中心专场招聘厅C04</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重庆</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10.25</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18:30-19:30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重庆大学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szCs w:val="21"/>
              </w:rPr>
            </w:pPr>
            <w:r>
              <w:rPr>
                <w:rFonts w:ascii="微软雅黑" w:cs="微软雅黑" w:eastAsia="微软雅黑" w:hAnsi="微软雅黑" w:hint="eastAsia"/>
                <w:color w:val="000000"/>
                <w:kern w:val="0"/>
                <w:szCs w:val="21"/>
              </w:rPr>
              <w:t>A</w:t>
            </w:r>
            <w:r>
              <w:rPr>
                <w:rFonts w:ascii="微软雅黑" w:cs="微软雅黑" w:eastAsia="微软雅黑" w:hAnsi="微软雅黑" w:hint="eastAsia"/>
                <w:color w:val="000000"/>
                <w:kern w:val="0"/>
                <w:szCs w:val="21"/>
              </w:rPr>
              <w:t>区主教</w:t>
            </w:r>
            <w:r>
              <w:rPr>
                <w:rFonts w:ascii="微软雅黑" w:cs="微软雅黑" w:eastAsia="微软雅黑" w:hAnsi="微软雅黑" w:hint="eastAsia"/>
                <w:color w:val="000000"/>
                <w:kern w:val="0"/>
                <w:szCs w:val="21"/>
              </w:rPr>
              <w:t>107</w:t>
            </w:r>
            <w:r>
              <w:rPr>
                <w:rFonts w:ascii="微软雅黑" w:cs="微软雅黑" w:eastAsia="微软雅黑" w:hAnsi="微软雅黑" w:hint="eastAsia"/>
                <w:color w:val="000000"/>
                <w:kern w:val="0"/>
                <w:szCs w:val="21"/>
              </w:rPr>
              <w:t>室</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四川</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left"/>
              <w:textAlignment w:val="center"/>
              <w:rPr>
                <w:rFonts w:ascii="微软雅黑" w:cs="微软雅黑" w:eastAsia="微软雅黑" w:hAnsi="微软雅黑"/>
                <w:color w:val="000000"/>
                <w:kern w:val="0"/>
                <w:szCs w:val="21"/>
              </w:rPr>
            </w:pPr>
            <w:r>
              <w:rPr>
                <w:rFonts w:ascii="微软雅黑" w:cs="微软雅黑" w:eastAsia="微软雅黑" w:hAnsi="微软雅黑"/>
                <w:color w:val="000000"/>
                <w:kern w:val="0"/>
                <w:szCs w:val="21"/>
              </w:rPr>
              <w:t xml:space="preserve">  10.28</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color w:val="000000"/>
                <w:kern w:val="0"/>
                <w:szCs w:val="21"/>
              </w:rPr>
              <w:t>18:30-19:30</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四川大学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color w:val="000000"/>
                <w:kern w:val="0"/>
                <w:szCs w:val="21"/>
              </w:rPr>
              <w:t>就业中心楼</w:t>
            </w:r>
            <w:r>
              <w:rPr>
                <w:rFonts w:ascii="微软雅黑" w:cs="微软雅黑" w:eastAsia="微软雅黑" w:hAnsi="微软雅黑"/>
                <w:color w:val="000000"/>
                <w:kern w:val="0"/>
                <w:szCs w:val="21"/>
              </w:rPr>
              <w:t>201</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四川</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电子科技大学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四川</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西南交通大学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厦门</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厦门大学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r>
      <w:tr>
        <w:tblPrEx/>
        <w:trPr>
          <w:trHeight w:val="396" w:hRule="atLeast"/>
          <w:jc w:val="center"/>
        </w:trPr>
        <w:tc>
          <w:tcPr>
            <w:tcW w:w="768" w:type="dxa"/>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兰州</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兰州理工大学</w:t>
            </w:r>
          </w:p>
        </w:tc>
        <w:tc>
          <w:tcPr>
            <w:tcW w:w="2988" w:type="dxa"/>
            <w:tcBorders>
              <w:top w:val="single" w:sz="4" w:space="0" w:color="000000"/>
              <w:left w:val="single" w:sz="4" w:space="0" w:color="000000"/>
              <w:bottom w:val="single" w:sz="4"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r>
      <w:tr>
        <w:tblPrEx/>
        <w:trPr>
          <w:trHeight w:val="396" w:hRule="atLeast"/>
          <w:jc w:val="center"/>
        </w:trPr>
        <w:tc>
          <w:tcPr>
            <w:tcW w:w="768" w:type="dxa"/>
            <w:tcBorders>
              <w:top w:val="single" w:sz="4" w:space="0" w:color="000000"/>
              <w:left w:val="single" w:sz="12" w:space="0" w:color="000000"/>
              <w:bottom w:val="single" w:sz="12"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天津</w:t>
            </w:r>
          </w:p>
        </w:tc>
        <w:tc>
          <w:tcPr>
            <w:tcW w:w="984" w:type="dxa"/>
            <w:tcBorders>
              <w:top w:val="single" w:sz="4" w:space="0" w:color="000000"/>
              <w:left w:val="single" w:sz="4" w:space="0" w:color="000000"/>
              <w:bottom w:val="single" w:sz="12"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1404" w:type="dxa"/>
            <w:tcBorders>
              <w:top w:val="single" w:sz="4" w:space="0" w:color="000000"/>
              <w:left w:val="single" w:sz="4" w:space="0" w:color="000000"/>
              <w:bottom w:val="single" w:sz="12"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c>
          <w:tcPr>
            <w:tcW w:w="2052" w:type="dxa"/>
            <w:tcBorders>
              <w:top w:val="single" w:sz="4" w:space="0" w:color="000000"/>
              <w:left w:val="single" w:sz="4" w:space="0" w:color="000000"/>
              <w:bottom w:val="single" w:sz="12" w:space="0" w:color="000000"/>
              <w:right w:val="single" w:sz="4"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天津大学</w:t>
            </w:r>
          </w:p>
        </w:tc>
        <w:tc>
          <w:tcPr>
            <w:tcW w:w="2988" w:type="dxa"/>
            <w:tcBorders>
              <w:top w:val="single" w:sz="4" w:space="0" w:color="000000"/>
              <w:left w:val="single" w:sz="4" w:space="0" w:color="000000"/>
              <w:bottom w:val="single" w:sz="12" w:space="0" w:color="000000"/>
              <w:right w:val="single" w:sz="12" w:space="0" w:color="000000"/>
            </w:tcBorders>
            <w:shd w:val="clear" w:color="auto" w:fill="ffffff"/>
            <w:vAlign w:val="center"/>
          </w:tcPr>
          <w:p>
            <w:pPr>
              <w:pStyle w:val="style0"/>
              <w:widowControl/>
              <w:spacing w:lineRule="exact" w:line="400"/>
              <w:jc w:val="center"/>
              <w:textAlignment w:val="center"/>
              <w:rPr>
                <w:rFonts w:ascii="微软雅黑" w:cs="微软雅黑" w:eastAsia="微软雅黑" w:hAnsi="微软雅黑"/>
                <w:color w:val="000000"/>
                <w:kern w:val="0"/>
                <w:szCs w:val="21"/>
              </w:rPr>
            </w:pPr>
            <w:r>
              <w:rPr>
                <w:rFonts w:ascii="微软雅黑" w:cs="微软雅黑" w:eastAsia="微软雅黑" w:hAnsi="微软雅黑" w:hint="eastAsia"/>
                <w:color w:val="000000"/>
                <w:kern w:val="0"/>
                <w:szCs w:val="21"/>
              </w:rPr>
              <w:t>待定</w:t>
            </w:r>
          </w:p>
        </w:tc>
      </w:tr>
    </w:tbl>
    <w:p>
      <w:pPr>
        <w:pStyle w:val="style0"/>
        <w:spacing w:lineRule="exact" w:line="480"/>
        <w:rPr>
          <w:rFonts w:ascii="微软雅黑" w:cs="微软雅黑" w:eastAsia="微软雅黑" w:hAnsi="微软雅黑"/>
          <w:b/>
          <w:bCs/>
          <w:sz w:val="24"/>
        </w:rPr>
      </w:pPr>
      <w:r>
        <w:rPr>
          <w:rFonts w:ascii="微软雅黑" w:cs="Times New Roman" w:eastAsia="微软雅黑" w:hAnsi="微软雅黑" w:hint="eastAsia"/>
          <w:b/>
          <w:szCs w:val="21"/>
        </w:rPr>
        <w:t>注：待定学校时间及地点以</w:t>
      </w:r>
      <w:r>
        <w:rPr>
          <w:rFonts w:ascii="微软雅黑" w:cs="Times New Roman" w:eastAsia="微软雅黑" w:hAnsi="微软雅黑" w:hint="eastAsia"/>
          <w:b/>
          <w:szCs w:val="21"/>
        </w:rPr>
        <w:t>官网通知</w:t>
      </w:r>
      <w:r>
        <w:rPr>
          <w:rFonts w:ascii="微软雅黑" w:cs="Times New Roman" w:eastAsia="微软雅黑" w:hAnsi="微软雅黑" w:hint="eastAsia"/>
          <w:b/>
          <w:szCs w:val="21"/>
        </w:rPr>
        <w:t>为准</w:t>
      </w:r>
    </w:p>
    <w:sectPr>
      <w:pgSz w:w="11906" w:h="16838" w:orient="portrait"/>
      <w:pgMar w:top="1440"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10002FF" w:usb1="4000ACFF" w:usb2="00000009" w:usb3="00000000" w:csb0="0000019F" w:csb1="00000000"/>
  </w:font>
  <w:font w:name="微软雅黑">
    <w:altName w:val="微软雅黑"/>
    <w:panose1 w:val="020b0503020002020204"/>
    <w:charset w:val="86"/>
    <w:family w:val="swiss"/>
    <w:pitch w:val="variable"/>
    <w:sig w:usb0="80000287" w:usb1="280F3C52" w:usb2="00000016" w:usb3="00000000" w:csb0="0004001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1"/>
      <w:numFmt w:val="decimal"/>
      <w:lvlText w:val="%1."/>
      <w:lvlJc w:val="left"/>
      <w:pPr>
        <w:tabs>
          <w:tab w:val="left" w:leader="none" w:pos="312"/>
        </w:tabs>
      </w:pPr>
    </w:lvl>
  </w:abstractNum>
  <w:abstractNum w:abstractNumId="1">
    <w:nsid w:val="00000001"/>
    <w:multiLevelType w:val="multilevel"/>
    <w:tmpl w:val="00000001"/>
    <w:lvl w:ilvl="0">
      <w:start w:val="3"/>
      <w:numFmt w:val="japaneseCounting"/>
      <w:lvlText w:val="%1、"/>
      <w:lvlJc w:val="left"/>
      <w:pPr>
        <w:ind w:left="720" w:hanging="720"/>
      </w:pPr>
      <w:rPr>
        <w:rFonts w:hint="default"/>
        <w:b w:val="fals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hAnsi="Calibri"/>
      <w:kern w:val="2"/>
      <w:sz w:val="21"/>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qFormat/>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snapToGrid w:val="false"/>
      <w:jc w:val="center"/>
    </w:pPr>
    <w:rPr>
      <w:sz w:val="18"/>
      <w:szCs w:val="18"/>
    </w:rPr>
  </w:style>
  <w:style w:type="character" w:styleId="style85">
    <w:name w:val="Hyperlink"/>
    <w:basedOn w:val="style65"/>
    <w:next w:val="style85"/>
    <w:qFormat/>
    <w:rPr>
      <w:color w:val="0000ff"/>
      <w:u w:val="single"/>
    </w:rPr>
  </w:style>
  <w:style w:type="character" w:customStyle="1" w:styleId="style4097">
    <w:name w:val="页眉 Char"/>
    <w:basedOn w:val="style65"/>
    <w:next w:val="style4097"/>
    <w:link w:val="style31"/>
    <w:qFormat/>
    <w:rPr>
      <w:kern w:val="2"/>
      <w:sz w:val="18"/>
      <w:szCs w:val="18"/>
    </w:rPr>
  </w:style>
  <w:style w:type="character" w:customStyle="1" w:styleId="style4098">
    <w:name w:val="页脚 Char"/>
    <w:basedOn w:val="style65"/>
    <w:next w:val="style4098"/>
    <w:link w:val="style32"/>
    <w:qFormat/>
    <w:rPr>
      <w:kern w:val="2"/>
      <w:sz w:val="18"/>
      <w:szCs w:val="18"/>
    </w:r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79E7B-18D9-4057-A32E-566393A9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Words>2414</Words>
  <Pages>4</Pages>
  <Characters>2807</Characters>
  <Application>WPS Office</Application>
  <DocSecurity>0</DocSecurity>
  <Paragraphs>264</Paragraphs>
  <ScaleCrop>false</ScaleCrop>
  <Company>Microsoft</Company>
  <LinksUpToDate>false</LinksUpToDate>
  <CharactersWithSpaces>2833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2018-09-06T10:55:00Z</dcterms:created>
  <dc:creator>admin</dc:creator>
  <lastModifiedBy>ONEPLUS A5010</lastModifiedBy>
  <dcterms:modified xsi:type="dcterms:W3CDTF">2018-10-12T07:07:16Z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