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E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1.项目类型：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校级srtp</w:t>
      </w:r>
      <w:r w:rsidR="003F0988">
        <w:rPr>
          <w:rFonts w:asciiTheme="majorEastAsia" w:eastAsiaTheme="majorEastAsia" w:hAnsiTheme="majorEastAsia" w:hint="eastAsia"/>
          <w:bCs/>
          <w:sz w:val="24"/>
          <w:szCs w:val="24"/>
        </w:rPr>
        <w:t>/   院级 srtp</w:t>
      </w:r>
    </w:p>
    <w:p w:rsidR="002B707E" w:rsidRPr="00A00881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项目名称：</w:t>
      </w:r>
      <w:r w:rsidRPr="007213E0">
        <w:rPr>
          <w:rFonts w:asciiTheme="majorEastAsia" w:eastAsiaTheme="majorEastAsia" w:hAnsiTheme="majorEastAsia" w:cs="楷体" w:hint="eastAsia"/>
          <w:sz w:val="24"/>
          <w:szCs w:val="32"/>
        </w:rPr>
        <w:t>新型MOF材料及其气敏传感器研究</w:t>
      </w:r>
    </w:p>
    <w:p w:rsidR="002B707E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项目成员：</w:t>
      </w:r>
      <w:r w:rsidRPr="007213E0">
        <w:rPr>
          <w:rFonts w:asciiTheme="majorEastAsia" w:eastAsiaTheme="majorEastAsia" w:hAnsiTheme="majorEastAsia" w:cs="楷体" w:hint="eastAsia"/>
          <w:bCs/>
          <w:sz w:val="24"/>
          <w:szCs w:val="24"/>
        </w:rPr>
        <w:t>吕鑫胜、郭忆闻、葛舒宁</w:t>
      </w:r>
    </w:p>
    <w:p w:rsidR="002B707E" w:rsidRDefault="002B707E" w:rsidP="002B707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指导老师：</w:t>
      </w:r>
      <w:r w:rsidRPr="007213E0">
        <w:rPr>
          <w:rFonts w:asciiTheme="majorEastAsia" w:eastAsiaTheme="majorEastAsia" w:hAnsiTheme="majorEastAsia" w:cs="楷体" w:hint="eastAsia"/>
          <w:bCs/>
          <w:sz w:val="24"/>
          <w:szCs w:val="24"/>
        </w:rPr>
        <w:t>吕建国</w:t>
      </w:r>
    </w:p>
    <w:p w:rsidR="002B707E" w:rsidRPr="00A00881" w:rsidRDefault="002B707E" w:rsidP="002B707E">
      <w:pPr>
        <w:rPr>
          <w:rFonts w:asciiTheme="minorEastAsia" w:hAnsiTheme="minorEastAsia" w:cs="楷体"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项目简介：</w:t>
      </w:r>
      <w:r w:rsidRPr="007213E0">
        <w:rPr>
          <w:rFonts w:asciiTheme="minorEastAsia" w:hAnsiTheme="minorEastAsia" w:cs="楷体" w:hint="eastAsia"/>
          <w:sz w:val="24"/>
          <w:szCs w:val="32"/>
        </w:rPr>
        <w:t>金属有机骨架材料（MOFs）其具有超高比表面积、较大的孔隙率、多样化且可调的孔道结构及相对温和的制备条件，较为适合用作气敏材料。本项目计划以Zn基MOFs材料为探索的开始，使用乙醇酸、醋酸锌合成Zn基MOFs材料，测试其煅烧碳化前后对甲苯、二甲苯、甲烷、氢气、二氧化氮等有机或无机气体的响应敏感度，并研究其气敏机理，优化其气体甄别能力，同时解决传统气敏材料响应温度高、无气体甄别性能等问题。项目中我们创新地提出对样品进行碳化处理，进一步的研究很有可能降低材料发生响应需要的温度，增大MOFs材料对气体的选择性与响应度。</w:t>
      </w:r>
    </w:p>
    <w:p w:rsidR="002B707E" w:rsidRDefault="002B707E" w:rsidP="002B707E">
      <w:pPr>
        <w:rPr>
          <w:rFonts w:asciiTheme="majorEastAsia" w:eastAsiaTheme="majorEastAsia" w:hAnsiTheme="majorEastAsia" w:cs="楷体"/>
          <w:bCs/>
          <w:sz w:val="24"/>
          <w:szCs w:val="24"/>
        </w:rPr>
      </w:pPr>
      <w:r>
        <w:rPr>
          <w:rFonts w:asciiTheme="majorEastAsia" w:eastAsiaTheme="majorEastAsia" w:hAnsiTheme="majorEastAsia" w:cs="楷体" w:hint="eastAsia"/>
          <w:b/>
          <w:bCs/>
          <w:sz w:val="24"/>
          <w:szCs w:val="24"/>
        </w:rPr>
        <w:t>预期成果：</w:t>
      </w:r>
      <w:r w:rsidRPr="007213E0">
        <w:rPr>
          <w:rFonts w:asciiTheme="majorEastAsia" w:eastAsiaTheme="majorEastAsia" w:hAnsiTheme="majorEastAsia" w:cs="楷体" w:hint="eastAsia"/>
          <w:bCs/>
          <w:sz w:val="24"/>
          <w:szCs w:val="24"/>
        </w:rPr>
        <w:t>完成项目报告，发表专利一篇，实验过程可加深本科生参与人员对于材料学科的理解。</w:t>
      </w:r>
    </w:p>
    <w:p w:rsidR="002B707E" w:rsidRDefault="002B707E" w:rsidP="002B707E">
      <w:pPr>
        <w:spacing w:after="80"/>
      </w:pPr>
    </w:p>
    <w:p w:rsidR="002B707E" w:rsidRDefault="002B707E" w:rsidP="002B707E">
      <w:pPr>
        <w:spacing w:after="80"/>
      </w:pPr>
    </w:p>
    <w:p w:rsidR="002B707E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2. 项目类型： </w:t>
      </w:r>
      <w:r w:rsidR="003F0988">
        <w:rPr>
          <w:rFonts w:asciiTheme="majorEastAsia" w:eastAsiaTheme="majorEastAsia" w:hAnsiTheme="majorEastAsia" w:hint="eastAsia"/>
          <w:b/>
          <w:bCs/>
          <w:sz w:val="24"/>
          <w:szCs w:val="24"/>
        </w:rPr>
        <w:t>省创</w:t>
      </w:r>
    </w:p>
    <w:p w:rsidR="002B707E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项目名称：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生物碳材料的制备及其在能源领域的应用</w:t>
      </w:r>
    </w:p>
    <w:p w:rsidR="002B707E" w:rsidRDefault="002B707E" w:rsidP="002B707E">
      <w:pPr>
        <w:spacing w:after="8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项目成员：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陆杨丹、甘雨、李兴达</w:t>
      </w:r>
    </w:p>
    <w:p w:rsidR="002B707E" w:rsidRDefault="002B707E" w:rsidP="002B707E">
      <w:pPr>
        <w:spacing w:after="8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指导老师：吕建国</w:t>
      </w:r>
    </w:p>
    <w:p w:rsidR="002B707E" w:rsidRDefault="002B707E" w:rsidP="002B707E">
      <w:pPr>
        <w:rPr>
          <w:rFonts w:asciiTheme="majorEastAsia" w:eastAsiaTheme="majorEastAsia" w:hAnsiTheme="majorEastAsia" w:cs="楷体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项目简介：</w:t>
      </w:r>
      <w:r>
        <w:rPr>
          <w:rFonts w:asciiTheme="majorEastAsia" w:eastAsiaTheme="majorEastAsia" w:hAnsiTheme="majorEastAsia" w:cs="楷体" w:hint="eastAsia"/>
          <w:bCs/>
          <w:sz w:val="24"/>
          <w:szCs w:val="24"/>
        </w:rPr>
        <w:t>本项目拟利用多孔碳纤维材料制造太阳能海水淡化装置。将有较强吸水能力的生物材料碳化，制成多孔碳纤维，搭建海水淡化设备，自然漂浮在水面上，有效地吸收广泛波段的太阳光谱，并将吸收的能量集中在水面，使产生水蒸汽，从而实现有效脱盐，预计形成便携式海水淡化解决方案，后期可测试材料在新能源和催化等领域的性能。</w:t>
      </w:r>
    </w:p>
    <w:p w:rsidR="002B707E" w:rsidRDefault="002B707E" w:rsidP="002B707E">
      <w:pPr>
        <w:rPr>
          <w:rFonts w:asciiTheme="majorEastAsia" w:eastAsiaTheme="majorEastAsia" w:hAnsiTheme="majorEastAsia" w:cs="楷体"/>
          <w:b/>
          <w:bCs/>
          <w:sz w:val="24"/>
          <w:szCs w:val="24"/>
        </w:rPr>
      </w:pPr>
      <w:r>
        <w:rPr>
          <w:rFonts w:asciiTheme="majorEastAsia" w:eastAsiaTheme="majorEastAsia" w:hAnsiTheme="majorEastAsia" w:cs="楷体" w:hint="eastAsia"/>
          <w:b/>
          <w:bCs/>
          <w:sz w:val="24"/>
          <w:szCs w:val="24"/>
        </w:rPr>
        <w:t>预期成果：</w:t>
      </w:r>
      <w:r>
        <w:rPr>
          <w:rFonts w:asciiTheme="majorEastAsia" w:eastAsiaTheme="majorEastAsia" w:hAnsiTheme="majorEastAsia" w:cs="楷体" w:hint="eastAsia"/>
          <w:bCs/>
          <w:sz w:val="24"/>
          <w:szCs w:val="24"/>
        </w:rPr>
        <w:t>专利、论文、产品</w:t>
      </w:r>
    </w:p>
    <w:p w:rsidR="002B707E" w:rsidRDefault="002B707E" w:rsidP="002B707E"/>
    <w:p w:rsidR="002B707E" w:rsidRPr="002B707E" w:rsidRDefault="002B707E" w:rsidP="002B707E"/>
    <w:p w:rsidR="002B707E" w:rsidRPr="00D91C12" w:rsidRDefault="002B707E" w:rsidP="002B707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3.</w:t>
      </w:r>
      <w:r w:rsidRPr="00D91C12">
        <w:rPr>
          <w:rFonts w:asciiTheme="minorEastAsia" w:hAnsiTheme="minorEastAsia" w:hint="eastAsia"/>
          <w:b/>
          <w:bCs/>
          <w:sz w:val="24"/>
          <w:szCs w:val="24"/>
        </w:rPr>
        <w:t>项目类型：</w:t>
      </w:r>
      <w:r w:rsidR="003F0988">
        <w:rPr>
          <w:rFonts w:asciiTheme="minorEastAsia" w:hAnsiTheme="minorEastAsia" w:hint="eastAsia"/>
          <w:b/>
          <w:bCs/>
          <w:sz w:val="24"/>
          <w:szCs w:val="24"/>
        </w:rPr>
        <w:t>国创</w:t>
      </w:r>
      <w:bookmarkStart w:id="0" w:name="_GoBack"/>
      <w:bookmarkEnd w:id="0"/>
    </w:p>
    <w:p w:rsidR="002B707E" w:rsidRPr="00D91C12" w:rsidRDefault="002B707E" w:rsidP="002B707E">
      <w:pPr>
        <w:rPr>
          <w:rFonts w:asciiTheme="minorEastAsia" w:hAnsiTheme="minorEastAsia"/>
          <w:b/>
          <w:bCs/>
          <w:sz w:val="24"/>
          <w:szCs w:val="24"/>
        </w:rPr>
      </w:pPr>
      <w:r w:rsidRPr="00D91C12">
        <w:rPr>
          <w:rFonts w:asciiTheme="minorEastAsia" w:hAnsiTheme="minorEastAsia" w:hint="eastAsia"/>
          <w:b/>
          <w:bCs/>
          <w:sz w:val="24"/>
          <w:szCs w:val="24"/>
        </w:rPr>
        <w:t>项目名称：</w:t>
      </w:r>
      <w:r w:rsidRPr="00D91C12">
        <w:rPr>
          <w:rFonts w:asciiTheme="minorEastAsia" w:hAnsiTheme="minorEastAsia" w:cs="宋体" w:hint="eastAsia"/>
          <w:color w:val="000000" w:themeColor="text1"/>
          <w:szCs w:val="19"/>
        </w:rPr>
        <w:t>PdSn纳米线的的可控合成及甲醇氧化</w:t>
      </w:r>
      <w:r w:rsidRPr="00D91C12">
        <w:rPr>
          <w:rFonts w:asciiTheme="minorEastAsia" w:hAnsiTheme="minorEastAsia" w:cs="宋体" w:hint="eastAsia"/>
          <w:color w:val="3E3E3E"/>
          <w:sz w:val="19"/>
          <w:szCs w:val="19"/>
        </w:rPr>
        <w:t xml:space="preserve"> </w:t>
      </w:r>
      <w:r w:rsidRPr="00D91C12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2B707E" w:rsidRPr="00D91C12" w:rsidRDefault="002B707E" w:rsidP="002B707E">
      <w:pPr>
        <w:rPr>
          <w:rFonts w:asciiTheme="minorEastAsia" w:hAnsiTheme="minorEastAsia"/>
          <w:bCs/>
          <w:sz w:val="24"/>
          <w:szCs w:val="24"/>
        </w:rPr>
      </w:pPr>
      <w:r w:rsidRPr="00D91C12">
        <w:rPr>
          <w:rFonts w:asciiTheme="minorEastAsia" w:hAnsiTheme="minorEastAsia" w:hint="eastAsia"/>
          <w:b/>
          <w:bCs/>
          <w:sz w:val="24"/>
          <w:szCs w:val="24"/>
        </w:rPr>
        <w:t>项目成员：</w:t>
      </w:r>
      <w:r w:rsidRPr="00D91C12">
        <w:rPr>
          <w:rFonts w:asciiTheme="minorEastAsia" w:hAnsiTheme="minorEastAsia" w:hint="eastAsia"/>
          <w:bCs/>
          <w:sz w:val="24"/>
          <w:szCs w:val="24"/>
        </w:rPr>
        <w:t>李雷</w:t>
      </w:r>
    </w:p>
    <w:p w:rsidR="002B707E" w:rsidRPr="00D91C12" w:rsidRDefault="002B707E" w:rsidP="002B707E">
      <w:pPr>
        <w:rPr>
          <w:rFonts w:asciiTheme="minorEastAsia" w:hAnsiTheme="minorEastAsia"/>
          <w:b/>
          <w:bCs/>
          <w:sz w:val="24"/>
          <w:szCs w:val="24"/>
        </w:rPr>
      </w:pPr>
      <w:r w:rsidRPr="00D91C12">
        <w:rPr>
          <w:rFonts w:asciiTheme="minorEastAsia" w:hAnsiTheme="minorEastAsia" w:hint="eastAsia"/>
          <w:b/>
          <w:bCs/>
          <w:sz w:val="24"/>
          <w:szCs w:val="24"/>
        </w:rPr>
        <w:t>指导老师：</w:t>
      </w:r>
      <w:r w:rsidRPr="00D91C12">
        <w:rPr>
          <w:rFonts w:asciiTheme="minorEastAsia" w:hAnsiTheme="minorEastAsia" w:hint="eastAsia"/>
          <w:bCs/>
          <w:sz w:val="24"/>
          <w:szCs w:val="24"/>
        </w:rPr>
        <w:t>张辉</w:t>
      </w:r>
    </w:p>
    <w:p w:rsidR="002B707E" w:rsidRPr="00D91C12" w:rsidRDefault="002B707E" w:rsidP="002B707E">
      <w:pPr>
        <w:rPr>
          <w:rFonts w:asciiTheme="minorEastAsia" w:hAnsiTheme="minorEastAsia" w:cs="楷体"/>
          <w:b/>
          <w:bCs/>
          <w:color w:val="000000" w:themeColor="text1"/>
          <w:sz w:val="36"/>
          <w:szCs w:val="24"/>
        </w:rPr>
      </w:pPr>
      <w:r w:rsidRPr="00D91C12">
        <w:rPr>
          <w:rFonts w:asciiTheme="minorEastAsia" w:hAnsiTheme="minorEastAsia" w:hint="eastAsia"/>
          <w:b/>
          <w:bCs/>
          <w:sz w:val="24"/>
          <w:szCs w:val="24"/>
        </w:rPr>
        <w:t>项目简介：</w:t>
      </w:r>
      <w:r w:rsidRPr="00D91C12">
        <w:rPr>
          <w:rFonts w:asciiTheme="minorEastAsia" w:hAnsiTheme="minorEastAsia" w:cs="宋体" w:hint="eastAsia"/>
          <w:color w:val="3E3E3E"/>
          <w:sz w:val="19"/>
          <w:szCs w:val="19"/>
        </w:rPr>
        <w:t> </w:t>
      </w:r>
      <w:r w:rsidRPr="00D91C12">
        <w:rPr>
          <w:rFonts w:asciiTheme="minorEastAsia" w:hAnsiTheme="minorEastAsia" w:cs="宋体" w:hint="eastAsia"/>
          <w:color w:val="000000" w:themeColor="text1"/>
          <w:szCs w:val="19"/>
        </w:rPr>
        <w:t>针对目前商业化应用的Pd/C，存在活性和稳定性不足的问题，引入过渡金属Sn，增大Pd-Pd之间的晶格间距，解决CO中毒的问题。为了进一步提升甲醇氧化</w:t>
      </w:r>
      <w:r w:rsidRPr="00D91C12">
        <w:rPr>
          <w:rFonts w:asciiTheme="minorEastAsia" w:hAnsiTheme="minorEastAsia" w:cs="宋体" w:hint="eastAsia"/>
          <w:color w:val="000000" w:themeColor="text1"/>
          <w:szCs w:val="19"/>
        </w:rPr>
        <w:lastRenderedPageBreak/>
        <w:t>的性能，制备可控的纳米线一维结构，解决稳定性差的问题。并增大台阶位，缺陷位的活性原子暴露进一步提升活性。</w:t>
      </w:r>
      <w:r w:rsidRPr="00D91C12">
        <w:rPr>
          <w:rFonts w:asciiTheme="minorEastAsia" w:hAnsiTheme="minorEastAsia" w:cs="楷体"/>
          <w:b/>
          <w:bCs/>
          <w:color w:val="000000" w:themeColor="text1"/>
          <w:sz w:val="36"/>
          <w:szCs w:val="24"/>
        </w:rPr>
        <w:t xml:space="preserve"> </w:t>
      </w:r>
    </w:p>
    <w:p w:rsidR="002B707E" w:rsidRPr="00D91C12" w:rsidRDefault="002B707E" w:rsidP="002B707E">
      <w:pPr>
        <w:rPr>
          <w:rFonts w:asciiTheme="minorEastAsia" w:hAnsiTheme="minorEastAsia" w:cs="楷体"/>
          <w:b/>
          <w:bCs/>
          <w:sz w:val="24"/>
          <w:szCs w:val="24"/>
        </w:rPr>
      </w:pPr>
      <w:r w:rsidRPr="00D91C12">
        <w:rPr>
          <w:rFonts w:asciiTheme="minorEastAsia" w:hAnsiTheme="minorEastAsia" w:cs="楷体" w:hint="eastAsia"/>
          <w:b/>
          <w:bCs/>
          <w:sz w:val="24"/>
          <w:szCs w:val="24"/>
        </w:rPr>
        <w:t>预期成果：</w:t>
      </w:r>
      <w:r w:rsidRPr="00D91C12">
        <w:rPr>
          <w:rFonts w:asciiTheme="minorEastAsia" w:hAnsiTheme="minorEastAsia" w:cs="楷体" w:hint="eastAsia"/>
          <w:bCs/>
          <w:sz w:val="24"/>
          <w:szCs w:val="24"/>
        </w:rPr>
        <w:t>论文</w:t>
      </w:r>
    </w:p>
    <w:p w:rsidR="00926C34" w:rsidRDefault="00926C34" w:rsidP="00926C34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sectPr w:rsidR="0092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91" w:rsidRDefault="003B4A91" w:rsidP="00012F2E">
      <w:pPr>
        <w:spacing w:after="0" w:line="240" w:lineRule="auto"/>
      </w:pPr>
      <w:r>
        <w:separator/>
      </w:r>
    </w:p>
  </w:endnote>
  <w:endnote w:type="continuationSeparator" w:id="0">
    <w:p w:rsidR="003B4A91" w:rsidRDefault="003B4A91" w:rsidP="000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91" w:rsidRDefault="003B4A91" w:rsidP="00012F2E">
      <w:pPr>
        <w:spacing w:after="0" w:line="240" w:lineRule="auto"/>
      </w:pPr>
      <w:r>
        <w:separator/>
      </w:r>
    </w:p>
  </w:footnote>
  <w:footnote w:type="continuationSeparator" w:id="0">
    <w:p w:rsidR="003B4A91" w:rsidRDefault="003B4A91" w:rsidP="0001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37"/>
    <w:rsid w:val="00002B4B"/>
    <w:rsid w:val="00012F2E"/>
    <w:rsid w:val="00044B38"/>
    <w:rsid w:val="00067448"/>
    <w:rsid w:val="0007040A"/>
    <w:rsid w:val="000C192F"/>
    <w:rsid w:val="00162BD0"/>
    <w:rsid w:val="001762CA"/>
    <w:rsid w:val="001D62F1"/>
    <w:rsid w:val="001F05DC"/>
    <w:rsid w:val="00201A52"/>
    <w:rsid w:val="00271FA0"/>
    <w:rsid w:val="002B707E"/>
    <w:rsid w:val="003B4A91"/>
    <w:rsid w:val="003F0988"/>
    <w:rsid w:val="0046100E"/>
    <w:rsid w:val="00565421"/>
    <w:rsid w:val="00606E75"/>
    <w:rsid w:val="00680237"/>
    <w:rsid w:val="00685271"/>
    <w:rsid w:val="006D2238"/>
    <w:rsid w:val="006E0090"/>
    <w:rsid w:val="007213E0"/>
    <w:rsid w:val="00926C34"/>
    <w:rsid w:val="00A00881"/>
    <w:rsid w:val="00A51E27"/>
    <w:rsid w:val="00B01885"/>
    <w:rsid w:val="00B91077"/>
    <w:rsid w:val="00D85F66"/>
    <w:rsid w:val="00EE2FB7"/>
    <w:rsid w:val="00F76588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9E24"/>
  <w15:docId w15:val="{4AE7365A-DFAA-4519-A849-53DAE666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2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F2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wangyh@zju.edu.cn</cp:lastModifiedBy>
  <cp:revision>20</cp:revision>
  <dcterms:created xsi:type="dcterms:W3CDTF">2018-01-29T08:14:00Z</dcterms:created>
  <dcterms:modified xsi:type="dcterms:W3CDTF">2019-01-15T07:45:00Z</dcterms:modified>
</cp:coreProperties>
</file>