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C76A4" w14:textId="611C1667" w:rsidR="00071871" w:rsidRPr="002F4FA0" w:rsidRDefault="00071871" w:rsidP="005C7BC9">
      <w:pPr>
        <w:jc w:val="center"/>
        <w:rPr>
          <w:sz w:val="40"/>
        </w:rPr>
      </w:pPr>
      <w:r w:rsidRPr="002F4FA0">
        <w:rPr>
          <w:rFonts w:hint="eastAsia"/>
          <w:sz w:val="40"/>
        </w:rPr>
        <w:t>动力，因我们而不同</w:t>
      </w:r>
    </w:p>
    <w:p w14:paraId="0D9466F4" w14:textId="2AF835B2" w:rsidR="00071871" w:rsidRPr="002F4FA0" w:rsidRDefault="00071871" w:rsidP="005C7BC9">
      <w:pPr>
        <w:jc w:val="center"/>
        <w:rPr>
          <w:sz w:val="40"/>
        </w:rPr>
      </w:pPr>
      <w:r w:rsidRPr="002F4FA0">
        <w:rPr>
          <w:sz w:val="40"/>
        </w:rPr>
        <w:t>W</w:t>
      </w:r>
      <w:r w:rsidRPr="002F4FA0">
        <w:rPr>
          <w:rFonts w:hint="eastAsia"/>
          <w:sz w:val="40"/>
        </w:rPr>
        <w:t>e</w:t>
      </w:r>
      <w:r w:rsidRPr="002F4FA0">
        <w:rPr>
          <w:sz w:val="40"/>
        </w:rPr>
        <w:t xml:space="preserve"> make what matters work</w:t>
      </w:r>
      <w:r w:rsidR="00010626" w:rsidRPr="002F4FA0">
        <w:rPr>
          <w:rFonts w:hint="eastAsia"/>
          <w:sz w:val="40"/>
        </w:rPr>
        <w:t>.*</w:t>
      </w:r>
    </w:p>
    <w:p w14:paraId="428C6F24" w14:textId="0C38C7B2" w:rsidR="00071871" w:rsidRPr="002F4FA0" w:rsidRDefault="002F4FA0" w:rsidP="005C7BC9">
      <w:pPr>
        <w:jc w:val="center"/>
        <w:rPr>
          <w:sz w:val="40"/>
        </w:rPr>
      </w:pPr>
      <w:r w:rsidRPr="002F4FA0">
        <w:rPr>
          <w:rFonts w:hint="eastAsia"/>
          <w:sz w:val="40"/>
        </w:rPr>
        <w:t>2</w:t>
      </w:r>
      <w:r w:rsidR="005C7BC9" w:rsidRPr="002F4FA0">
        <w:rPr>
          <w:sz w:val="40"/>
        </w:rPr>
        <w:t>019</w:t>
      </w:r>
      <w:r w:rsidR="005C7BC9" w:rsidRPr="002F4FA0">
        <w:rPr>
          <w:rFonts w:hint="eastAsia"/>
          <w:sz w:val="40"/>
        </w:rPr>
        <w:t>伊顿中国校园招聘</w:t>
      </w:r>
    </w:p>
    <w:p w14:paraId="599F7CDC" w14:textId="5685DCC9" w:rsidR="00010626" w:rsidRPr="008D3772" w:rsidRDefault="00010626" w:rsidP="005C7BC9">
      <w:pPr>
        <w:jc w:val="center"/>
      </w:pPr>
    </w:p>
    <w:p w14:paraId="0CC11926" w14:textId="56AAAC02" w:rsidR="005C7BC9" w:rsidRPr="002F4FA0" w:rsidRDefault="00010626" w:rsidP="00622853">
      <w:pPr>
        <w:ind w:firstLine="480"/>
        <w:rPr>
          <w:sz w:val="22"/>
        </w:rPr>
      </w:pPr>
      <w:r w:rsidRPr="002F4FA0">
        <w:rPr>
          <w:rFonts w:hint="eastAsia"/>
          <w:sz w:val="22"/>
        </w:rPr>
        <w:t>作为一家全球领先的动力管理公司，伊顿致力于通过提供更为可靠、高校和安全的动力管理技术，提高人类生活品质和环境质量。2017年，伊顿公司销售额达204美元，全球汇聚了约9.6万名员工，产品覆盖超过175个国家和地区。伊</w:t>
      </w:r>
      <w:proofErr w:type="gramStart"/>
      <w:r w:rsidRPr="002F4FA0">
        <w:rPr>
          <w:rFonts w:hint="eastAsia"/>
          <w:sz w:val="22"/>
        </w:rPr>
        <w:t>顿提供</w:t>
      </w:r>
      <w:proofErr w:type="gramEnd"/>
      <w:r w:rsidRPr="002F4FA0">
        <w:rPr>
          <w:rFonts w:hint="eastAsia"/>
          <w:sz w:val="22"/>
        </w:rPr>
        <w:t>各种节能高效的解决方案，以帮助客户更有效、更安全、更具可持续性地管理电力、流体动力和机械动力。</w:t>
      </w:r>
    </w:p>
    <w:p w14:paraId="50909B82" w14:textId="0081B771" w:rsidR="00622853" w:rsidRPr="002F4FA0" w:rsidRDefault="00622853" w:rsidP="00622853">
      <w:pPr>
        <w:ind w:firstLine="480"/>
        <w:rPr>
          <w:sz w:val="22"/>
        </w:rPr>
      </w:pPr>
    </w:p>
    <w:p w14:paraId="0B6719EF" w14:textId="78B0EDBB" w:rsidR="00B65AE3" w:rsidRPr="00B65AE3" w:rsidRDefault="00B65AE3" w:rsidP="00B65AE3">
      <w:pPr>
        <w:rPr>
          <w:b/>
          <w:sz w:val="24"/>
        </w:rPr>
      </w:pPr>
      <w:r w:rsidRPr="00B65AE3">
        <w:rPr>
          <w:rFonts w:hint="eastAsia"/>
          <w:b/>
          <w:sz w:val="24"/>
        </w:rPr>
        <w:t>宣讲会行程</w:t>
      </w:r>
    </w:p>
    <w:p w14:paraId="32C28885" w14:textId="7651624F" w:rsidR="00B65AE3" w:rsidRPr="002F4FA0" w:rsidRDefault="00B65AE3" w:rsidP="00B65AE3">
      <w:pPr>
        <w:rPr>
          <w:sz w:val="22"/>
        </w:rPr>
      </w:pPr>
      <w:r w:rsidRPr="002F4FA0">
        <w:rPr>
          <w:rFonts w:hint="eastAsia"/>
          <w:sz w:val="22"/>
        </w:rPr>
        <w:t>哈尔滨</w:t>
      </w:r>
      <w:r w:rsidRPr="002F4FA0">
        <w:rPr>
          <w:sz w:val="22"/>
        </w:rPr>
        <w:tab/>
        <w:t>哈尔滨工业大学</w:t>
      </w:r>
      <w:r w:rsidR="00AC6413">
        <w:rPr>
          <w:rFonts w:hint="eastAsia"/>
          <w:sz w:val="22"/>
        </w:rPr>
        <w:t xml:space="preserve"> </w:t>
      </w:r>
      <w:r w:rsidR="00AC6413">
        <w:rPr>
          <w:sz w:val="22"/>
        </w:rPr>
        <w:t xml:space="preserve">  </w:t>
      </w:r>
      <w:r w:rsidR="00AC6413" w:rsidRPr="00AC6413">
        <w:rPr>
          <w:sz w:val="22"/>
        </w:rPr>
        <w:t>9月18日</w:t>
      </w:r>
      <w:r w:rsidR="00AC6413" w:rsidRPr="00AC6413">
        <w:rPr>
          <w:sz w:val="22"/>
        </w:rPr>
        <w:tab/>
      </w:r>
      <w:r w:rsidR="008D3772">
        <w:rPr>
          <w:sz w:val="22"/>
        </w:rPr>
        <w:t xml:space="preserve">  </w:t>
      </w:r>
      <w:r w:rsidR="00AC6413" w:rsidRPr="00AC6413">
        <w:rPr>
          <w:sz w:val="22"/>
        </w:rPr>
        <w:t>18:30</w:t>
      </w:r>
      <w:r w:rsidR="00AC6413" w:rsidRPr="00AC6413">
        <w:rPr>
          <w:sz w:val="22"/>
        </w:rPr>
        <w:tab/>
      </w:r>
      <w:r w:rsidR="008D3772">
        <w:rPr>
          <w:sz w:val="22"/>
        </w:rPr>
        <w:t xml:space="preserve">  </w:t>
      </w:r>
      <w:r w:rsidR="00AC6413" w:rsidRPr="00AC6413">
        <w:rPr>
          <w:sz w:val="22"/>
        </w:rPr>
        <w:t>活动中心214</w:t>
      </w:r>
    </w:p>
    <w:p w14:paraId="6BFC286F" w14:textId="028866E8" w:rsidR="00B65AE3" w:rsidRPr="002F4FA0" w:rsidRDefault="00B65AE3" w:rsidP="00B65AE3">
      <w:pPr>
        <w:rPr>
          <w:sz w:val="22"/>
        </w:rPr>
      </w:pPr>
      <w:r w:rsidRPr="002F4FA0">
        <w:rPr>
          <w:rFonts w:hint="eastAsia"/>
          <w:sz w:val="22"/>
        </w:rPr>
        <w:t>武汉</w:t>
      </w:r>
      <w:r w:rsidRPr="002F4FA0">
        <w:rPr>
          <w:sz w:val="22"/>
        </w:rPr>
        <w:tab/>
        <w:t>华中科技大学</w:t>
      </w:r>
      <w:r w:rsidR="00AC6413">
        <w:rPr>
          <w:rFonts w:hint="eastAsia"/>
          <w:sz w:val="22"/>
        </w:rPr>
        <w:t xml:space="preserve"> </w:t>
      </w:r>
      <w:r w:rsidR="008D3772">
        <w:rPr>
          <w:sz w:val="22"/>
        </w:rPr>
        <w:t xml:space="preserve">   </w:t>
      </w:r>
      <w:r w:rsidR="00AC6413">
        <w:rPr>
          <w:sz w:val="22"/>
        </w:rPr>
        <w:t xml:space="preserve"> </w:t>
      </w:r>
      <w:r w:rsidR="00AC6413" w:rsidRPr="00AC6413">
        <w:rPr>
          <w:sz w:val="22"/>
        </w:rPr>
        <w:t>9月25日</w:t>
      </w:r>
      <w:r w:rsidR="00AC6413" w:rsidRPr="00AC6413">
        <w:rPr>
          <w:sz w:val="22"/>
        </w:rPr>
        <w:tab/>
      </w:r>
      <w:r w:rsidR="008D3772">
        <w:rPr>
          <w:sz w:val="22"/>
        </w:rPr>
        <w:t xml:space="preserve">  </w:t>
      </w:r>
      <w:r w:rsidR="00AC6413" w:rsidRPr="00AC6413">
        <w:rPr>
          <w:sz w:val="22"/>
        </w:rPr>
        <w:t>18:30</w:t>
      </w:r>
      <w:r w:rsidR="00AC6413" w:rsidRPr="00AC6413">
        <w:rPr>
          <w:sz w:val="22"/>
        </w:rPr>
        <w:tab/>
      </w:r>
      <w:r w:rsidR="008D3772">
        <w:rPr>
          <w:sz w:val="22"/>
        </w:rPr>
        <w:t xml:space="preserve">  </w:t>
      </w:r>
      <w:r w:rsidR="00AC6413">
        <w:rPr>
          <w:rFonts w:hint="eastAsia"/>
          <w:sz w:val="22"/>
        </w:rPr>
        <w:t>电气</w:t>
      </w:r>
      <w:proofErr w:type="gramStart"/>
      <w:r w:rsidR="00AC6413">
        <w:rPr>
          <w:rFonts w:hint="eastAsia"/>
          <w:sz w:val="22"/>
        </w:rPr>
        <w:t>学院</w:t>
      </w:r>
      <w:r w:rsidR="00AC6413" w:rsidRPr="00AC6413">
        <w:rPr>
          <w:sz w:val="22"/>
        </w:rPr>
        <w:t>西九楼</w:t>
      </w:r>
      <w:proofErr w:type="gramEnd"/>
      <w:r w:rsidR="00AC6413" w:rsidRPr="00AC6413">
        <w:rPr>
          <w:sz w:val="22"/>
        </w:rPr>
        <w:t>502</w:t>
      </w:r>
    </w:p>
    <w:p w14:paraId="44EE855C" w14:textId="77348964" w:rsidR="00E44FCB" w:rsidRPr="002F4FA0" w:rsidRDefault="00E44FCB" w:rsidP="00E44FCB">
      <w:pPr>
        <w:rPr>
          <w:sz w:val="22"/>
        </w:rPr>
      </w:pPr>
      <w:r w:rsidRPr="002F4FA0">
        <w:rPr>
          <w:rFonts w:hint="eastAsia"/>
          <w:sz w:val="22"/>
        </w:rPr>
        <w:t>杭州</w:t>
      </w:r>
      <w:r w:rsidRPr="002F4FA0">
        <w:rPr>
          <w:sz w:val="22"/>
        </w:rPr>
        <w:tab/>
        <w:t>浙江大学</w:t>
      </w:r>
      <w:r w:rsidR="00DC7940">
        <w:rPr>
          <w:rFonts w:hint="eastAsia"/>
          <w:sz w:val="22"/>
        </w:rPr>
        <w:t xml:space="preserve">         10月18日  18:30  玉泉校区教二121会议室</w:t>
      </w:r>
      <w:bookmarkStart w:id="0" w:name="_GoBack"/>
      <w:bookmarkEnd w:id="0"/>
    </w:p>
    <w:p w14:paraId="44F89B8F" w14:textId="635ECE24" w:rsidR="00B65AE3" w:rsidRDefault="00B65AE3" w:rsidP="00B65AE3">
      <w:pPr>
        <w:rPr>
          <w:sz w:val="22"/>
        </w:rPr>
      </w:pPr>
      <w:r w:rsidRPr="002F4FA0">
        <w:rPr>
          <w:rFonts w:hint="eastAsia"/>
          <w:sz w:val="22"/>
        </w:rPr>
        <w:t>广州</w:t>
      </w:r>
      <w:r w:rsidRPr="002F4FA0">
        <w:rPr>
          <w:sz w:val="22"/>
        </w:rPr>
        <w:tab/>
        <w:t>华南理工大学</w:t>
      </w:r>
      <w:r w:rsidR="008D3772">
        <w:rPr>
          <w:rFonts w:hint="eastAsia"/>
          <w:sz w:val="22"/>
        </w:rPr>
        <w:t xml:space="preserve"> </w:t>
      </w:r>
      <w:r w:rsidR="008D3772">
        <w:rPr>
          <w:sz w:val="22"/>
        </w:rPr>
        <w:t xml:space="preserve">    </w:t>
      </w:r>
      <w:r w:rsidR="008D3772" w:rsidRPr="008D3772">
        <w:rPr>
          <w:sz w:val="22"/>
        </w:rPr>
        <w:t>10月30日</w:t>
      </w:r>
      <w:r w:rsidR="008D3772">
        <w:rPr>
          <w:rFonts w:hint="eastAsia"/>
          <w:sz w:val="22"/>
        </w:rPr>
        <w:t xml:space="preserve"> </w:t>
      </w:r>
      <w:r w:rsidR="008D3772">
        <w:rPr>
          <w:sz w:val="22"/>
        </w:rPr>
        <w:t xml:space="preserve"> </w:t>
      </w:r>
      <w:r w:rsidR="008D3772" w:rsidRPr="008D3772">
        <w:rPr>
          <w:sz w:val="22"/>
        </w:rPr>
        <w:t>19:00</w:t>
      </w:r>
      <w:r w:rsidR="008D3772" w:rsidRPr="008D3772">
        <w:rPr>
          <w:sz w:val="22"/>
        </w:rPr>
        <w:tab/>
      </w:r>
      <w:r w:rsidR="008D3772">
        <w:rPr>
          <w:sz w:val="22"/>
        </w:rPr>
        <w:t xml:space="preserve">  </w:t>
      </w:r>
      <w:r w:rsidR="008D3772" w:rsidRPr="008D3772">
        <w:rPr>
          <w:sz w:val="22"/>
        </w:rPr>
        <w:t>五山校区33号楼202室</w:t>
      </w:r>
    </w:p>
    <w:p w14:paraId="1617E201" w14:textId="2D45F4AA" w:rsidR="00F90554" w:rsidRDefault="00F90554" w:rsidP="00B65AE3">
      <w:pPr>
        <w:rPr>
          <w:sz w:val="22"/>
        </w:rPr>
      </w:pPr>
    </w:p>
    <w:p w14:paraId="6FC7EF5A" w14:textId="4E977858" w:rsidR="00F90554" w:rsidRDefault="00F90554" w:rsidP="00B65AE3">
      <w:pPr>
        <w:rPr>
          <w:sz w:val="22"/>
        </w:rPr>
      </w:pPr>
      <w:r>
        <w:rPr>
          <w:rFonts w:hint="eastAsia"/>
          <w:sz w:val="22"/>
        </w:rPr>
        <w:t>宣讲会后第二天将安排面试，请同学们抓紧</w:t>
      </w:r>
      <w:proofErr w:type="gramStart"/>
      <w:r>
        <w:rPr>
          <w:rFonts w:hint="eastAsia"/>
          <w:sz w:val="22"/>
        </w:rPr>
        <w:t>时间网申</w:t>
      </w:r>
      <w:proofErr w:type="gramEnd"/>
      <w:r>
        <w:rPr>
          <w:rFonts w:hint="eastAsia"/>
          <w:sz w:val="22"/>
        </w:rPr>
        <w:t>。</w:t>
      </w:r>
    </w:p>
    <w:p w14:paraId="603D4239" w14:textId="77777777" w:rsidR="00F90554" w:rsidRDefault="00F90554" w:rsidP="00F90554">
      <w:pPr>
        <w:rPr>
          <w:sz w:val="24"/>
        </w:rPr>
      </w:pPr>
      <w:proofErr w:type="gramStart"/>
      <w:r>
        <w:rPr>
          <w:rFonts w:hint="eastAsia"/>
          <w:sz w:val="24"/>
        </w:rPr>
        <w:t>网申链接</w:t>
      </w:r>
      <w:proofErr w:type="gramEnd"/>
      <w:r>
        <w:rPr>
          <w:rFonts w:hint="eastAsia"/>
          <w:sz w:val="24"/>
        </w:rPr>
        <w:t>：</w:t>
      </w:r>
    </w:p>
    <w:p w14:paraId="2922818A" w14:textId="77777777" w:rsidR="00F90554" w:rsidRDefault="00DC7940" w:rsidP="00F90554">
      <w:pPr>
        <w:rPr>
          <w:sz w:val="24"/>
        </w:rPr>
      </w:pPr>
      <w:hyperlink r:id="rId6" w:history="1">
        <w:r w:rsidR="00F90554" w:rsidRPr="00A401B5">
          <w:rPr>
            <w:rStyle w:val="a4"/>
            <w:sz w:val="24"/>
          </w:rPr>
          <w:t>www.careerqihang.com/eaton201</w:t>
        </w:r>
        <w:r w:rsidR="00F90554" w:rsidRPr="00A401B5">
          <w:rPr>
            <w:rStyle w:val="a4"/>
            <w:rFonts w:hint="eastAsia"/>
            <w:sz w:val="24"/>
          </w:rPr>
          <w:t>9</w:t>
        </w:r>
      </w:hyperlink>
    </w:p>
    <w:p w14:paraId="23F0997E" w14:textId="77777777" w:rsidR="00F90554" w:rsidRPr="00F90554" w:rsidRDefault="00F90554" w:rsidP="00B65AE3">
      <w:pPr>
        <w:rPr>
          <w:sz w:val="22"/>
        </w:rPr>
      </w:pPr>
    </w:p>
    <w:p w14:paraId="24411F79" w14:textId="77777777" w:rsidR="00622853" w:rsidRPr="00571209" w:rsidRDefault="00622853" w:rsidP="00571209">
      <w:pPr>
        <w:rPr>
          <w:b/>
          <w:sz w:val="24"/>
        </w:rPr>
      </w:pPr>
      <w:r w:rsidRPr="00571209">
        <w:rPr>
          <w:rFonts w:hint="eastAsia"/>
          <w:b/>
          <w:sz w:val="24"/>
        </w:rPr>
        <w:t>伊顿领导力发展计划</w:t>
      </w:r>
    </w:p>
    <w:p w14:paraId="716135BB" w14:textId="2E423027" w:rsidR="00622853" w:rsidRPr="002F4FA0" w:rsidRDefault="00622853" w:rsidP="00622853">
      <w:pPr>
        <w:ind w:firstLine="480"/>
        <w:rPr>
          <w:sz w:val="22"/>
        </w:rPr>
      </w:pPr>
      <w:r w:rsidRPr="002F4FA0">
        <w:rPr>
          <w:rFonts w:hint="eastAsia"/>
          <w:sz w:val="22"/>
        </w:rPr>
        <w:lastRenderedPageBreak/>
        <w:t>伊顿的领导力发展计划在中国已经有超过</w:t>
      </w:r>
      <w:r w:rsidRPr="002F4FA0">
        <w:rPr>
          <w:sz w:val="22"/>
        </w:rPr>
        <w:t>14年的历史。该计划为希望在伊</w:t>
      </w:r>
      <w:proofErr w:type="gramStart"/>
      <w:r w:rsidRPr="002F4FA0">
        <w:rPr>
          <w:sz w:val="22"/>
        </w:rPr>
        <w:t>顿取得</w:t>
      </w:r>
      <w:proofErr w:type="gramEnd"/>
      <w:r w:rsidRPr="002F4FA0">
        <w:rPr>
          <w:sz w:val="22"/>
        </w:rPr>
        <w:t>长期职业发展的人才提供了一个坚实高效的发展通道， 旨在培育优秀毕业生成为伊</w:t>
      </w:r>
      <w:proofErr w:type="gramStart"/>
      <w:r w:rsidRPr="002F4FA0">
        <w:rPr>
          <w:sz w:val="22"/>
        </w:rPr>
        <w:t>顿未来</w:t>
      </w:r>
      <w:proofErr w:type="gramEnd"/>
      <w:r w:rsidRPr="002F4FA0">
        <w:rPr>
          <w:sz w:val="22"/>
        </w:rPr>
        <w:t>的业务领导者。成功的候选人会在特定的职能领域，接受为期2-3年的领导力发展培训， 并在国内不同城市进行岗位轮换。如果你有一个开放的心态，创新的精神，愿意接受挑战和崇尚多元的企业文化， 那么伊顿就是一个非常适合你的地方，欢迎加入伊顿，和我们一起，快乐工作，健康生活</w:t>
      </w:r>
      <w:r w:rsidR="00571209" w:rsidRPr="002F4FA0">
        <w:rPr>
          <w:rFonts w:hint="eastAsia"/>
          <w:sz w:val="22"/>
        </w:rPr>
        <w:t>！</w:t>
      </w:r>
    </w:p>
    <w:p w14:paraId="3957306F" w14:textId="77777777" w:rsidR="00622853" w:rsidRPr="002F4FA0" w:rsidRDefault="00622853" w:rsidP="00622853">
      <w:pPr>
        <w:ind w:firstLine="480"/>
        <w:rPr>
          <w:sz w:val="22"/>
        </w:rPr>
      </w:pPr>
    </w:p>
    <w:p w14:paraId="60E9E292" w14:textId="176318FA" w:rsidR="00622853" w:rsidRPr="00571209" w:rsidRDefault="00622853" w:rsidP="00571209">
      <w:pPr>
        <w:rPr>
          <w:b/>
          <w:sz w:val="24"/>
        </w:rPr>
      </w:pPr>
      <w:r w:rsidRPr="00571209">
        <w:rPr>
          <w:rFonts w:hint="eastAsia"/>
          <w:b/>
          <w:sz w:val="24"/>
        </w:rPr>
        <w:t>项目特点</w:t>
      </w:r>
    </w:p>
    <w:p w14:paraId="07A5E97D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-通过个人参与和团队合作，完成一些有意义的轮岗项目或任务。</w:t>
      </w:r>
    </w:p>
    <w:p w14:paraId="02FB09D9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-通过项目，学习专业技术和软性技巧</w:t>
      </w:r>
    </w:p>
    <w:p w14:paraId="73B58E77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-通过轮岗，获得跨业</w:t>
      </w:r>
      <w:proofErr w:type="gramStart"/>
      <w:r w:rsidRPr="002F4FA0">
        <w:rPr>
          <w:sz w:val="22"/>
        </w:rPr>
        <w:t>务</w:t>
      </w:r>
      <w:proofErr w:type="gramEnd"/>
      <w:r w:rsidRPr="002F4FA0">
        <w:rPr>
          <w:sz w:val="22"/>
        </w:rPr>
        <w:t>，跨地区的丰富工作经验和人际关系。</w:t>
      </w:r>
    </w:p>
    <w:p w14:paraId="172753C3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-通过与高级领导团队接触的机会，来进一步规划长期职业发展道路。</w:t>
      </w:r>
    </w:p>
    <w:p w14:paraId="5AC512DD" w14:textId="77777777" w:rsidR="00622853" w:rsidRPr="002F4FA0" w:rsidRDefault="00622853" w:rsidP="00622853">
      <w:pPr>
        <w:ind w:firstLine="480"/>
        <w:rPr>
          <w:sz w:val="22"/>
        </w:rPr>
      </w:pPr>
    </w:p>
    <w:p w14:paraId="55719CDF" w14:textId="4FC1DB8D" w:rsidR="00622853" w:rsidRPr="00571209" w:rsidRDefault="00622853" w:rsidP="00571209">
      <w:pPr>
        <w:rPr>
          <w:b/>
          <w:sz w:val="24"/>
        </w:rPr>
      </w:pPr>
      <w:r w:rsidRPr="00571209">
        <w:rPr>
          <w:rFonts w:hint="eastAsia"/>
          <w:b/>
          <w:sz w:val="24"/>
        </w:rPr>
        <w:t>对项目参与者的基本要求</w:t>
      </w:r>
    </w:p>
    <w:p w14:paraId="029C0922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-有相关实习经历或项目经验优先</w:t>
      </w:r>
    </w:p>
    <w:p w14:paraId="371702F7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-学术成绩出类拔萃。</w:t>
      </w:r>
    </w:p>
    <w:p w14:paraId="08D99E9E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-富有热情并且乐于接受挑战。</w:t>
      </w:r>
    </w:p>
    <w:p w14:paraId="1FA6D88F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-在轮岗期间，对工作地点有很较强的机动性和灵活性。</w:t>
      </w:r>
    </w:p>
    <w:p w14:paraId="5ECEB286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-有较强的快速学习能力。</w:t>
      </w:r>
    </w:p>
    <w:p w14:paraId="3AA3B0F2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-对成为未来制造行业的领导者有明确的职业目标。</w:t>
      </w:r>
    </w:p>
    <w:p w14:paraId="34C80DD4" w14:textId="77777777" w:rsidR="00622853" w:rsidRPr="002F4FA0" w:rsidRDefault="00622853" w:rsidP="00622853">
      <w:pPr>
        <w:ind w:firstLine="480"/>
        <w:rPr>
          <w:sz w:val="22"/>
        </w:rPr>
      </w:pPr>
      <w:r w:rsidRPr="002F4FA0">
        <w:rPr>
          <w:sz w:val="22"/>
        </w:rPr>
        <w:t>-拥有良好的笔头和口头英语交流能力。</w:t>
      </w:r>
    </w:p>
    <w:p w14:paraId="79C756A7" w14:textId="77777777" w:rsidR="00622853" w:rsidRPr="002F4FA0" w:rsidRDefault="00622853" w:rsidP="00622853">
      <w:pPr>
        <w:ind w:firstLine="480"/>
        <w:rPr>
          <w:sz w:val="22"/>
        </w:rPr>
      </w:pPr>
    </w:p>
    <w:p w14:paraId="6F54404C" w14:textId="77777777" w:rsidR="00622853" w:rsidRPr="00571209" w:rsidRDefault="00622853" w:rsidP="00571209">
      <w:pPr>
        <w:rPr>
          <w:b/>
          <w:sz w:val="24"/>
        </w:rPr>
      </w:pPr>
      <w:r w:rsidRPr="00571209">
        <w:rPr>
          <w:rFonts w:hint="eastAsia"/>
          <w:b/>
          <w:sz w:val="24"/>
        </w:rPr>
        <w:lastRenderedPageBreak/>
        <w:t>针对研究生和本科生</w:t>
      </w:r>
    </w:p>
    <w:p w14:paraId="0E3398BA" w14:textId="6FC2A84E" w:rsidR="00622853" w:rsidRPr="002F4FA0" w:rsidRDefault="00622853" w:rsidP="00622853">
      <w:pPr>
        <w:ind w:firstLine="480"/>
        <w:rPr>
          <w:sz w:val="22"/>
        </w:rPr>
      </w:pPr>
      <w:r w:rsidRPr="002F4FA0">
        <w:rPr>
          <w:rFonts w:hint="eastAsia"/>
          <w:sz w:val="22"/>
        </w:rPr>
        <w:t>伊顿提供包括运营</w:t>
      </w:r>
      <w:r w:rsidRPr="002F4FA0">
        <w:rPr>
          <w:sz w:val="22"/>
        </w:rPr>
        <w:t>/制造、技术研发、供应链管理、人力资源、财务等多种职能的领导力发展计划岗位， 希望专业为电力电子、电气、自动化、机械、汽车工程、车辆工程、内燃机、航空航天、工业工程、物流、 人力资源、财务等相关专业的同学们踊跃申请。</w:t>
      </w:r>
    </w:p>
    <w:p w14:paraId="23CE633E" w14:textId="77777777" w:rsidR="00622853" w:rsidRPr="002F4FA0" w:rsidRDefault="00622853" w:rsidP="00622853">
      <w:pPr>
        <w:ind w:firstLine="480"/>
        <w:rPr>
          <w:sz w:val="22"/>
        </w:rPr>
      </w:pPr>
    </w:p>
    <w:p w14:paraId="3FC1FAB2" w14:textId="68C106E3" w:rsidR="00622853" w:rsidRPr="00571209" w:rsidRDefault="00571209" w:rsidP="00571209">
      <w:pPr>
        <w:rPr>
          <w:b/>
          <w:sz w:val="24"/>
        </w:rPr>
      </w:pPr>
      <w:r w:rsidRPr="00571209">
        <w:rPr>
          <w:rFonts w:hint="eastAsia"/>
          <w:b/>
          <w:sz w:val="24"/>
        </w:rPr>
        <w:t>招聘岗位</w:t>
      </w:r>
    </w:p>
    <w:p w14:paraId="0FBB48D9" w14:textId="42CE946F" w:rsidR="00622853" w:rsidRPr="00BF3663" w:rsidRDefault="00622853" w:rsidP="00571209">
      <w:pPr>
        <w:rPr>
          <w:sz w:val="22"/>
        </w:rPr>
      </w:pPr>
      <w:r w:rsidRPr="00BF3663">
        <w:rPr>
          <w:rFonts w:hint="eastAsia"/>
          <w:sz w:val="22"/>
        </w:rPr>
        <w:t>工程技术领导力发展计划</w:t>
      </w:r>
      <w:r w:rsidRPr="00BF3663">
        <w:rPr>
          <w:sz w:val="22"/>
        </w:rPr>
        <w:t xml:space="preserve"> 工程技术管理培训生</w:t>
      </w:r>
    </w:p>
    <w:p w14:paraId="74F09536" w14:textId="77777777" w:rsidR="00622853" w:rsidRPr="00BF3663" w:rsidRDefault="00622853" w:rsidP="00571209">
      <w:pPr>
        <w:rPr>
          <w:sz w:val="22"/>
        </w:rPr>
      </w:pPr>
      <w:r w:rsidRPr="00BF3663">
        <w:rPr>
          <w:rFonts w:hint="eastAsia"/>
          <w:sz w:val="22"/>
        </w:rPr>
        <w:t>供应</w:t>
      </w:r>
      <w:proofErr w:type="gramStart"/>
      <w:r w:rsidRPr="00BF3663">
        <w:rPr>
          <w:rFonts w:hint="eastAsia"/>
          <w:sz w:val="22"/>
        </w:rPr>
        <w:t>链领导</w:t>
      </w:r>
      <w:proofErr w:type="gramEnd"/>
      <w:r w:rsidRPr="00BF3663">
        <w:rPr>
          <w:rFonts w:hint="eastAsia"/>
          <w:sz w:val="22"/>
        </w:rPr>
        <w:t>力发展计划</w:t>
      </w:r>
      <w:r w:rsidRPr="00BF3663">
        <w:rPr>
          <w:sz w:val="22"/>
        </w:rPr>
        <w:t xml:space="preserve"> 供应链管理培训生</w:t>
      </w:r>
    </w:p>
    <w:p w14:paraId="5F416FC4" w14:textId="15CD21E3" w:rsidR="00622853" w:rsidRPr="00BF3663" w:rsidRDefault="00622853" w:rsidP="00571209">
      <w:pPr>
        <w:rPr>
          <w:sz w:val="22"/>
        </w:rPr>
      </w:pPr>
      <w:r w:rsidRPr="00BF3663">
        <w:rPr>
          <w:rFonts w:hint="eastAsia"/>
          <w:sz w:val="22"/>
        </w:rPr>
        <w:t>人力资源领导力发展计划</w:t>
      </w:r>
      <w:r w:rsidRPr="00BF3663">
        <w:rPr>
          <w:sz w:val="22"/>
        </w:rPr>
        <w:t xml:space="preserve"> 人力资源管理培训生</w:t>
      </w:r>
    </w:p>
    <w:p w14:paraId="658CA01A" w14:textId="2DD6021A" w:rsidR="00622853" w:rsidRPr="00BF3663" w:rsidRDefault="00622853" w:rsidP="00571209">
      <w:pPr>
        <w:rPr>
          <w:sz w:val="22"/>
        </w:rPr>
      </w:pPr>
      <w:r w:rsidRPr="00BF3663">
        <w:rPr>
          <w:rFonts w:hint="eastAsia"/>
          <w:sz w:val="22"/>
        </w:rPr>
        <w:t>运营领导力发展计划</w:t>
      </w:r>
      <w:r w:rsidRPr="00BF3663">
        <w:rPr>
          <w:sz w:val="22"/>
        </w:rPr>
        <w:t xml:space="preserve"> 运营领导管理培训生</w:t>
      </w:r>
    </w:p>
    <w:p w14:paraId="0C601296" w14:textId="0FF7C42A" w:rsidR="00622853" w:rsidRPr="00BF3663" w:rsidRDefault="00622853" w:rsidP="00571209">
      <w:pPr>
        <w:rPr>
          <w:sz w:val="22"/>
        </w:rPr>
      </w:pPr>
      <w:r w:rsidRPr="00BF3663">
        <w:rPr>
          <w:rFonts w:hint="eastAsia"/>
          <w:sz w:val="22"/>
        </w:rPr>
        <w:t>财务领导力发展计划</w:t>
      </w:r>
      <w:r w:rsidRPr="00BF3663">
        <w:rPr>
          <w:sz w:val="22"/>
        </w:rPr>
        <w:t xml:space="preserve"> 财务管理培训生</w:t>
      </w:r>
    </w:p>
    <w:p w14:paraId="2F2D344F" w14:textId="743C8540" w:rsidR="00771479" w:rsidRPr="00BF3663" w:rsidRDefault="00771479" w:rsidP="00571209">
      <w:pPr>
        <w:rPr>
          <w:sz w:val="22"/>
        </w:rPr>
      </w:pPr>
    </w:p>
    <w:p w14:paraId="50D0DE30" w14:textId="5C487ED4" w:rsidR="00771479" w:rsidRDefault="00771479" w:rsidP="00571209">
      <w:pPr>
        <w:rPr>
          <w:b/>
          <w:sz w:val="24"/>
        </w:rPr>
      </w:pPr>
      <w:proofErr w:type="gramStart"/>
      <w:r w:rsidRPr="00771479">
        <w:rPr>
          <w:rFonts w:hint="eastAsia"/>
          <w:b/>
          <w:sz w:val="24"/>
        </w:rPr>
        <w:t>其他校招岗位</w:t>
      </w:r>
      <w:proofErr w:type="gramEnd"/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84"/>
        <w:gridCol w:w="4296"/>
        <w:gridCol w:w="3604"/>
      </w:tblGrid>
      <w:tr w:rsidR="006241E4" w:rsidRPr="00895242" w14:paraId="57CC0920" w14:textId="77777777" w:rsidTr="00CF1E0F">
        <w:trPr>
          <w:trHeight w:val="272"/>
        </w:trPr>
        <w:tc>
          <w:tcPr>
            <w:tcW w:w="884" w:type="dxa"/>
            <w:vMerge w:val="restart"/>
          </w:tcPr>
          <w:p w14:paraId="7F5E5F89" w14:textId="6F21F5D6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上海</w:t>
            </w:r>
          </w:p>
        </w:tc>
        <w:tc>
          <w:tcPr>
            <w:tcW w:w="4296" w:type="dxa"/>
          </w:tcPr>
          <w:p w14:paraId="62840F2B" w14:textId="7479AD68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伊顿上飞（上海）航空管路制造有限公司</w:t>
            </w:r>
          </w:p>
        </w:tc>
        <w:tc>
          <w:tcPr>
            <w:tcW w:w="3604" w:type="dxa"/>
          </w:tcPr>
          <w:p w14:paraId="7F46BCF5" w14:textId="50F7D3FD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助理设计工程师</w:t>
            </w:r>
          </w:p>
        </w:tc>
      </w:tr>
      <w:tr w:rsidR="006241E4" w:rsidRPr="00895242" w14:paraId="6E885685" w14:textId="77777777" w:rsidTr="00CF1E0F">
        <w:trPr>
          <w:trHeight w:val="324"/>
        </w:trPr>
        <w:tc>
          <w:tcPr>
            <w:tcW w:w="884" w:type="dxa"/>
            <w:vMerge/>
          </w:tcPr>
          <w:p w14:paraId="4986EFDC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</w:tcPr>
          <w:p w14:paraId="58AC9F97" w14:textId="29A2576E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伊顿中国投资有限公司</w:t>
            </w:r>
          </w:p>
        </w:tc>
        <w:tc>
          <w:tcPr>
            <w:tcW w:w="3604" w:type="dxa"/>
          </w:tcPr>
          <w:p w14:paraId="7173476F" w14:textId="63BF87BF" w:rsidR="006241E4" w:rsidRPr="00895242" w:rsidRDefault="007B6E45" w:rsidP="00571209">
            <w:pPr>
              <w:rPr>
                <w:sz w:val="22"/>
              </w:rPr>
            </w:pPr>
            <w:r w:rsidRPr="007B6E45">
              <w:rPr>
                <w:rFonts w:hint="eastAsia"/>
                <w:sz w:val="22"/>
              </w:rPr>
              <w:t>电气液压工程师</w:t>
            </w:r>
          </w:p>
        </w:tc>
      </w:tr>
      <w:tr w:rsidR="006241E4" w:rsidRPr="00895242" w14:paraId="598E0E77" w14:textId="77777777" w:rsidTr="00CF1E0F">
        <w:trPr>
          <w:trHeight w:val="294"/>
        </w:trPr>
        <w:tc>
          <w:tcPr>
            <w:tcW w:w="884" w:type="dxa"/>
            <w:vMerge w:val="restart"/>
          </w:tcPr>
          <w:p w14:paraId="7F6C2D6A" w14:textId="35380026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深圳</w:t>
            </w:r>
          </w:p>
        </w:tc>
        <w:tc>
          <w:tcPr>
            <w:tcW w:w="4296" w:type="dxa"/>
            <w:vMerge w:val="restart"/>
          </w:tcPr>
          <w:p w14:paraId="74173A82" w14:textId="467725AA" w:rsidR="006241E4" w:rsidRPr="00895242" w:rsidRDefault="006241E4" w:rsidP="00571209">
            <w:pPr>
              <w:rPr>
                <w:sz w:val="22"/>
              </w:rPr>
            </w:pPr>
            <w:proofErr w:type="gramStart"/>
            <w:r w:rsidRPr="00895242">
              <w:rPr>
                <w:rFonts w:hint="eastAsia"/>
                <w:sz w:val="22"/>
              </w:rPr>
              <w:t>山特电子山特电子</w:t>
            </w:r>
            <w:proofErr w:type="gramEnd"/>
            <w:r w:rsidRPr="00895242">
              <w:rPr>
                <w:rFonts w:hint="eastAsia"/>
                <w:sz w:val="22"/>
              </w:rPr>
              <w:t>（深圳）有限公司</w:t>
            </w:r>
          </w:p>
        </w:tc>
        <w:tc>
          <w:tcPr>
            <w:tcW w:w="3604" w:type="dxa"/>
          </w:tcPr>
          <w:p w14:paraId="3A2C88EF" w14:textId="33CE990E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硬件方向</w:t>
            </w:r>
            <w:r w:rsidRPr="00895242">
              <w:rPr>
                <w:sz w:val="22"/>
              </w:rPr>
              <w:t>Hardware Engineer</w:t>
            </w:r>
          </w:p>
        </w:tc>
      </w:tr>
      <w:tr w:rsidR="006241E4" w:rsidRPr="00895242" w14:paraId="0DE4D4D4" w14:textId="77777777" w:rsidTr="00CF1E0F">
        <w:trPr>
          <w:trHeight w:val="324"/>
        </w:trPr>
        <w:tc>
          <w:tcPr>
            <w:tcW w:w="884" w:type="dxa"/>
            <w:vMerge/>
          </w:tcPr>
          <w:p w14:paraId="39CDDCAC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29978C7A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35F4DD91" w14:textId="66EBD715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软件方向</w:t>
            </w:r>
            <w:r w:rsidRPr="00895242">
              <w:rPr>
                <w:sz w:val="22"/>
              </w:rPr>
              <w:t>Firmware Engineer</w:t>
            </w:r>
          </w:p>
        </w:tc>
      </w:tr>
      <w:tr w:rsidR="006241E4" w:rsidRPr="00895242" w14:paraId="33A8B080" w14:textId="77777777" w:rsidTr="00CF1E0F">
        <w:trPr>
          <w:trHeight w:val="309"/>
        </w:trPr>
        <w:tc>
          <w:tcPr>
            <w:tcW w:w="884" w:type="dxa"/>
            <w:vMerge/>
          </w:tcPr>
          <w:p w14:paraId="392C80F5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7B5C1230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1632BDD1" w14:textId="5BB07F2E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 xml:space="preserve">机构方向 </w:t>
            </w:r>
            <w:r w:rsidRPr="00895242">
              <w:rPr>
                <w:sz w:val="22"/>
              </w:rPr>
              <w:t>Mechanical Engineer</w:t>
            </w:r>
          </w:p>
        </w:tc>
      </w:tr>
      <w:tr w:rsidR="006241E4" w:rsidRPr="00895242" w14:paraId="5EEBACA9" w14:textId="77777777" w:rsidTr="00CF1E0F">
        <w:trPr>
          <w:trHeight w:val="309"/>
        </w:trPr>
        <w:tc>
          <w:tcPr>
            <w:tcW w:w="884" w:type="dxa"/>
            <w:vMerge w:val="restart"/>
          </w:tcPr>
          <w:p w14:paraId="1EC571A1" w14:textId="3FCE689D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苏州</w:t>
            </w:r>
          </w:p>
        </w:tc>
        <w:tc>
          <w:tcPr>
            <w:tcW w:w="4296" w:type="dxa"/>
            <w:vMerge w:val="restart"/>
          </w:tcPr>
          <w:p w14:paraId="17A4F233" w14:textId="2C61A5FE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共享中心</w:t>
            </w:r>
          </w:p>
        </w:tc>
        <w:tc>
          <w:tcPr>
            <w:tcW w:w="3604" w:type="dxa"/>
          </w:tcPr>
          <w:p w14:paraId="2DEC57A9" w14:textId="32C62253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人力资源共享中心助理</w:t>
            </w:r>
          </w:p>
        </w:tc>
      </w:tr>
      <w:tr w:rsidR="006241E4" w:rsidRPr="00895242" w14:paraId="3AAD53E4" w14:textId="77777777" w:rsidTr="00CF1E0F">
        <w:trPr>
          <w:trHeight w:val="309"/>
        </w:trPr>
        <w:tc>
          <w:tcPr>
            <w:tcW w:w="884" w:type="dxa"/>
            <w:vMerge/>
          </w:tcPr>
          <w:p w14:paraId="124BA710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7B54D837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00F7BA28" w14:textId="7ED1E2A5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人力资源薪资专员</w:t>
            </w:r>
          </w:p>
        </w:tc>
      </w:tr>
      <w:tr w:rsidR="006241E4" w:rsidRPr="00895242" w14:paraId="54AD45E7" w14:textId="77777777" w:rsidTr="00CF1E0F">
        <w:trPr>
          <w:trHeight w:val="633"/>
        </w:trPr>
        <w:tc>
          <w:tcPr>
            <w:tcW w:w="884" w:type="dxa"/>
            <w:vMerge/>
          </w:tcPr>
          <w:p w14:paraId="267836FC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6CE228BA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3B4156D7" w14:textId="5A4ACDC8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人力资源共享中心助理</w:t>
            </w:r>
            <w:r w:rsidRPr="00895242">
              <w:rPr>
                <w:sz w:val="22"/>
              </w:rPr>
              <w:t>(HR系统方</w:t>
            </w:r>
            <w:r w:rsidRPr="00895242">
              <w:rPr>
                <w:sz w:val="22"/>
              </w:rPr>
              <w:lastRenderedPageBreak/>
              <w:t>向)</w:t>
            </w:r>
          </w:p>
        </w:tc>
      </w:tr>
      <w:tr w:rsidR="006241E4" w:rsidRPr="00895242" w14:paraId="78926D63" w14:textId="77777777" w:rsidTr="00CF1E0F">
        <w:trPr>
          <w:trHeight w:val="309"/>
        </w:trPr>
        <w:tc>
          <w:tcPr>
            <w:tcW w:w="884" w:type="dxa"/>
            <w:vMerge/>
          </w:tcPr>
          <w:p w14:paraId="2D2C80E0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1F58D87C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2E75CEFC" w14:textId="2A47F5D7" w:rsidR="006241E4" w:rsidRPr="00895242" w:rsidRDefault="006241E4" w:rsidP="00571209">
            <w:pPr>
              <w:rPr>
                <w:sz w:val="22"/>
              </w:rPr>
            </w:pPr>
            <w:r w:rsidRPr="006241E4">
              <w:rPr>
                <w:rFonts w:hint="eastAsia"/>
                <w:sz w:val="22"/>
              </w:rPr>
              <w:t>招聘专员</w:t>
            </w:r>
          </w:p>
        </w:tc>
      </w:tr>
      <w:tr w:rsidR="006241E4" w:rsidRPr="00895242" w14:paraId="4947C74B" w14:textId="77777777" w:rsidTr="00CF1E0F">
        <w:trPr>
          <w:trHeight w:val="309"/>
        </w:trPr>
        <w:tc>
          <w:tcPr>
            <w:tcW w:w="884" w:type="dxa"/>
            <w:vMerge/>
          </w:tcPr>
          <w:p w14:paraId="0F1C4A9D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4B67219B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4E811678" w14:textId="7C1368D0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应收会计</w:t>
            </w:r>
          </w:p>
        </w:tc>
      </w:tr>
      <w:tr w:rsidR="006241E4" w:rsidRPr="00895242" w14:paraId="35A14B8B" w14:textId="77777777" w:rsidTr="00CF1E0F">
        <w:trPr>
          <w:trHeight w:val="324"/>
        </w:trPr>
        <w:tc>
          <w:tcPr>
            <w:tcW w:w="884" w:type="dxa"/>
            <w:vMerge/>
          </w:tcPr>
          <w:p w14:paraId="61B56FF2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08947FBE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43F553EC" w14:textId="424B3A9A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sz w:val="22"/>
              </w:rPr>
              <w:t>应付会计</w:t>
            </w:r>
          </w:p>
        </w:tc>
      </w:tr>
      <w:tr w:rsidR="006241E4" w:rsidRPr="00895242" w14:paraId="2669F9FD" w14:textId="77777777" w:rsidTr="00CF1E0F">
        <w:trPr>
          <w:trHeight w:val="309"/>
        </w:trPr>
        <w:tc>
          <w:tcPr>
            <w:tcW w:w="884" w:type="dxa"/>
            <w:vMerge/>
          </w:tcPr>
          <w:p w14:paraId="07DBDFED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4296" w:type="dxa"/>
            <w:vMerge/>
          </w:tcPr>
          <w:p w14:paraId="192A4511" w14:textId="77777777" w:rsidR="006241E4" w:rsidRPr="00895242" w:rsidRDefault="006241E4" w:rsidP="00571209">
            <w:pPr>
              <w:rPr>
                <w:sz w:val="22"/>
              </w:rPr>
            </w:pPr>
          </w:p>
        </w:tc>
        <w:tc>
          <w:tcPr>
            <w:tcW w:w="3604" w:type="dxa"/>
          </w:tcPr>
          <w:p w14:paraId="05A858F9" w14:textId="13F923A7" w:rsidR="006241E4" w:rsidRPr="00895242" w:rsidRDefault="006241E4" w:rsidP="00571209">
            <w:pPr>
              <w:rPr>
                <w:sz w:val="22"/>
              </w:rPr>
            </w:pPr>
            <w:r w:rsidRPr="00895242">
              <w:rPr>
                <w:rFonts w:hint="eastAsia"/>
                <w:sz w:val="22"/>
              </w:rPr>
              <w:t>费用报销专员</w:t>
            </w:r>
          </w:p>
        </w:tc>
      </w:tr>
    </w:tbl>
    <w:p w14:paraId="19462B9E" w14:textId="7999C7D2" w:rsidR="00B65AE3" w:rsidRPr="00895242" w:rsidRDefault="002F4FA0" w:rsidP="0057120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A13BE4" wp14:editId="0EE02396">
            <wp:simplePos x="0" y="0"/>
            <wp:positionH relativeFrom="column">
              <wp:posOffset>3257550</wp:posOffset>
            </wp:positionH>
            <wp:positionV relativeFrom="paragraph">
              <wp:posOffset>104140</wp:posOffset>
            </wp:positionV>
            <wp:extent cx="1743075" cy="17430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43B39" w14:textId="5A23BD51" w:rsidR="00B65AE3" w:rsidRDefault="00B65AE3" w:rsidP="00571209">
      <w:pPr>
        <w:rPr>
          <w:sz w:val="24"/>
        </w:rPr>
      </w:pPr>
      <w:proofErr w:type="gramStart"/>
      <w:r>
        <w:rPr>
          <w:rFonts w:hint="eastAsia"/>
          <w:sz w:val="24"/>
        </w:rPr>
        <w:t>网申链接</w:t>
      </w:r>
      <w:proofErr w:type="gramEnd"/>
      <w:r>
        <w:rPr>
          <w:rFonts w:hint="eastAsia"/>
          <w:sz w:val="24"/>
        </w:rPr>
        <w:t>：</w:t>
      </w:r>
    </w:p>
    <w:p w14:paraId="42D2F90F" w14:textId="1FA5F961" w:rsidR="00B65AE3" w:rsidRDefault="00DC7940" w:rsidP="00571209">
      <w:pPr>
        <w:rPr>
          <w:sz w:val="24"/>
        </w:rPr>
      </w:pPr>
      <w:hyperlink r:id="rId8" w:history="1">
        <w:r w:rsidR="00B65AE3" w:rsidRPr="00A401B5">
          <w:rPr>
            <w:rStyle w:val="a4"/>
            <w:sz w:val="24"/>
          </w:rPr>
          <w:t>www.careerqihang.com/eaton201</w:t>
        </w:r>
        <w:r w:rsidR="00B65AE3" w:rsidRPr="00A401B5">
          <w:rPr>
            <w:rStyle w:val="a4"/>
            <w:rFonts w:hint="eastAsia"/>
            <w:sz w:val="24"/>
          </w:rPr>
          <w:t>9</w:t>
        </w:r>
      </w:hyperlink>
    </w:p>
    <w:sectPr w:rsidR="00B6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45"/>
    <w:rsid w:val="00010626"/>
    <w:rsid w:val="00020E3D"/>
    <w:rsid w:val="00071871"/>
    <w:rsid w:val="002F4FA0"/>
    <w:rsid w:val="00477458"/>
    <w:rsid w:val="00571209"/>
    <w:rsid w:val="005C7BC9"/>
    <w:rsid w:val="00622853"/>
    <w:rsid w:val="006241E4"/>
    <w:rsid w:val="00771479"/>
    <w:rsid w:val="007B6E45"/>
    <w:rsid w:val="00895242"/>
    <w:rsid w:val="008D3772"/>
    <w:rsid w:val="00A229EE"/>
    <w:rsid w:val="00AC6413"/>
    <w:rsid w:val="00B571B7"/>
    <w:rsid w:val="00B65AE3"/>
    <w:rsid w:val="00BB7E5C"/>
    <w:rsid w:val="00BF3663"/>
    <w:rsid w:val="00C53A45"/>
    <w:rsid w:val="00C9365E"/>
    <w:rsid w:val="00CF1E0F"/>
    <w:rsid w:val="00DC7940"/>
    <w:rsid w:val="00E44FCB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7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5A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A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5A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qihang.com/eaton201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eerqihang.com/eaton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E867-AC58-48EE-9ABD-D6D48E67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Lilian</dc:creator>
  <cp:keywords/>
  <dc:description/>
  <cp:lastModifiedBy>Administrator</cp:lastModifiedBy>
  <cp:revision>8</cp:revision>
  <dcterms:created xsi:type="dcterms:W3CDTF">2018-09-03T09:06:00Z</dcterms:created>
  <dcterms:modified xsi:type="dcterms:W3CDTF">2018-09-11T07:46:00Z</dcterms:modified>
</cp:coreProperties>
</file>